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charts/chart31.xml" ContentType="application/vnd.openxmlformats-officedocument.drawingml.chart+xml"/>
  <Override PartName="/word/charts/style31.xml" ContentType="application/vnd.ms-office.chartstyle+xml"/>
  <Override PartName="/word/charts/colors31.xml" ContentType="application/vnd.ms-office.chartcolorstyle+xml"/>
  <Override PartName="/word/charts/chart32.xml" ContentType="application/vnd.openxmlformats-officedocument.drawingml.chart+xml"/>
  <Override PartName="/word/charts/style32.xml" ContentType="application/vnd.ms-office.chartstyle+xml"/>
  <Override PartName="/word/charts/colors32.xml" ContentType="application/vnd.ms-office.chartcolorstyle+xml"/>
  <Override PartName="/word/charts/chart33.xml" ContentType="application/vnd.openxmlformats-officedocument.drawingml.chart+xml"/>
  <Override PartName="/word/charts/style33.xml" ContentType="application/vnd.ms-office.chartstyle+xml"/>
  <Override PartName="/word/charts/colors33.xml" ContentType="application/vnd.ms-office.chartcolorstyle+xml"/>
  <Override PartName="/word/charts/chart34.xml" ContentType="application/vnd.openxmlformats-officedocument.drawingml.chart+xml"/>
  <Override PartName="/word/charts/style34.xml" ContentType="application/vnd.ms-office.chartstyle+xml"/>
  <Override PartName="/word/charts/colors34.xml" ContentType="application/vnd.ms-office.chartcolorstyle+xml"/>
  <Override PartName="/word/charts/chart35.xml" ContentType="application/vnd.openxmlformats-officedocument.drawingml.chart+xml"/>
  <Override PartName="/word/charts/style35.xml" ContentType="application/vnd.ms-office.chartstyle+xml"/>
  <Override PartName="/word/charts/colors35.xml" ContentType="application/vnd.ms-office.chartcolorstyle+xml"/>
  <Override PartName="/word/charts/chart36.xml" ContentType="application/vnd.openxmlformats-officedocument.drawingml.chart+xml"/>
  <Override PartName="/word/charts/style36.xml" ContentType="application/vnd.ms-office.chartstyle+xml"/>
  <Override PartName="/word/charts/colors3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C5199" w14:textId="77777777" w:rsidR="00E90750" w:rsidRDefault="00F11E2E">
      <w:pPr>
        <w:tabs>
          <w:tab w:val="right" w:pos="9630"/>
        </w:tabs>
        <w:spacing w:after="0"/>
        <w:jc w:val="left"/>
        <w:rPr>
          <w:rFonts w:ascii="Arial" w:eastAsia="Times New Roman" w:hAnsi="Arial" w:cs="Arial"/>
          <w:b/>
          <w:sz w:val="22"/>
          <w:szCs w:val="22"/>
        </w:rPr>
      </w:pPr>
      <w:bookmarkStart w:id="0" w:name="_Ref494746248"/>
      <w:r>
        <w:rPr>
          <w:rFonts w:ascii="Arial" w:eastAsia="Times New Roman" w:hAnsi="Arial" w:cs="Arial"/>
          <w:b/>
          <w:sz w:val="22"/>
          <w:szCs w:val="22"/>
        </w:rPr>
        <w:t>3GPP TSG RAN WG1 #112</w:t>
      </w:r>
      <w:r>
        <w:rPr>
          <w:rFonts w:ascii="Arial" w:eastAsia="Times New Roman" w:hAnsi="Arial" w:cs="Arial"/>
          <w:b/>
          <w:sz w:val="22"/>
          <w:szCs w:val="22"/>
        </w:rPr>
        <w:tab/>
        <w:t>R1-2300339</w:t>
      </w:r>
    </w:p>
    <w:p w14:paraId="66931F37" w14:textId="77777777" w:rsidR="00E90750" w:rsidRDefault="00F11E2E">
      <w:pPr>
        <w:tabs>
          <w:tab w:val="right" w:pos="9630"/>
        </w:tabs>
        <w:spacing w:after="0"/>
        <w:jc w:val="left"/>
        <w:rPr>
          <w:rFonts w:ascii="Arial" w:eastAsia="Times New Roman" w:hAnsi="Arial" w:cs="Arial"/>
          <w:b/>
          <w:sz w:val="22"/>
          <w:szCs w:val="22"/>
        </w:rPr>
      </w:pPr>
      <w:r>
        <w:rPr>
          <w:rFonts w:ascii="Arial" w:eastAsia="Times New Roman" w:hAnsi="Arial" w:cs="Arial"/>
          <w:b/>
          <w:sz w:val="22"/>
          <w:szCs w:val="22"/>
        </w:rPr>
        <w:t>Athens, Greece, February 27</w:t>
      </w:r>
      <w:r>
        <w:rPr>
          <w:rFonts w:ascii="Arial" w:eastAsia="Times New Roman" w:hAnsi="Arial" w:cs="Arial"/>
          <w:b/>
          <w:sz w:val="22"/>
          <w:szCs w:val="22"/>
          <w:vertAlign w:val="superscript"/>
        </w:rPr>
        <w:t>th</w:t>
      </w:r>
      <w:r>
        <w:rPr>
          <w:rFonts w:ascii="Arial" w:eastAsia="Times New Roman" w:hAnsi="Arial" w:cs="Arial"/>
          <w:b/>
          <w:sz w:val="22"/>
          <w:szCs w:val="22"/>
        </w:rPr>
        <w:t xml:space="preserve"> – March 3</w:t>
      </w:r>
      <w:r>
        <w:rPr>
          <w:rFonts w:ascii="Arial" w:eastAsia="Times New Roman" w:hAnsi="Arial" w:cs="Arial"/>
          <w:b/>
          <w:sz w:val="22"/>
          <w:szCs w:val="22"/>
          <w:vertAlign w:val="superscript"/>
        </w:rPr>
        <w:t>rd</w:t>
      </w:r>
      <w:r>
        <w:rPr>
          <w:rFonts w:ascii="Arial" w:eastAsia="Times New Roman" w:hAnsi="Arial" w:cs="Arial"/>
          <w:b/>
          <w:sz w:val="22"/>
          <w:szCs w:val="22"/>
        </w:rPr>
        <w:t>, 2023</w:t>
      </w:r>
      <w:r>
        <w:rPr>
          <w:rFonts w:ascii="Arial" w:eastAsia="Times New Roman" w:hAnsi="Arial" w:cs="Arial"/>
          <w:b/>
          <w:sz w:val="22"/>
          <w:szCs w:val="22"/>
          <w:lang w:eastAsia="zh-CN"/>
        </w:rPr>
        <w:tab/>
      </w:r>
    </w:p>
    <w:p w14:paraId="35216982" w14:textId="77777777" w:rsidR="00E90750" w:rsidRDefault="00E90750">
      <w:pPr>
        <w:tabs>
          <w:tab w:val="center" w:pos="4153"/>
          <w:tab w:val="right" w:pos="8306"/>
        </w:tabs>
        <w:rPr>
          <w:rFonts w:eastAsia="Times New Roman"/>
        </w:rPr>
      </w:pPr>
    </w:p>
    <w:p w14:paraId="5DD9629D" w14:textId="77777777" w:rsidR="00E90750" w:rsidRDefault="00F11E2E">
      <w:pPr>
        <w:tabs>
          <w:tab w:val="left" w:pos="1985"/>
        </w:tabs>
        <w:spacing w:after="0"/>
        <w:jc w:val="left"/>
        <w:rPr>
          <w:rFonts w:ascii="Arial" w:eastAsia="Times New Roman" w:hAnsi="Arial"/>
          <w:b/>
        </w:rPr>
      </w:pPr>
      <w:r>
        <w:rPr>
          <w:rFonts w:ascii="Arial" w:eastAsia="Times New Roman" w:hAnsi="Arial"/>
          <w:b/>
        </w:rPr>
        <w:t xml:space="preserve">Title: </w:t>
      </w:r>
      <w:r>
        <w:rPr>
          <w:rFonts w:ascii="Arial" w:eastAsia="Times New Roman" w:hAnsi="Arial"/>
          <w:b/>
        </w:rPr>
        <w:tab/>
        <w:t>Discussion of evaluation on NR duplex evolution</w:t>
      </w:r>
    </w:p>
    <w:p w14:paraId="77A8F853" w14:textId="77777777" w:rsidR="00E90750" w:rsidRDefault="00F11E2E">
      <w:pPr>
        <w:tabs>
          <w:tab w:val="left" w:pos="1985"/>
        </w:tabs>
        <w:spacing w:after="0"/>
        <w:jc w:val="left"/>
        <w:rPr>
          <w:rFonts w:ascii="Arial" w:eastAsia="Times New Roman" w:hAnsi="Arial"/>
          <w:b/>
        </w:rPr>
      </w:pPr>
      <w:r>
        <w:rPr>
          <w:rFonts w:ascii="Arial" w:eastAsia="Times New Roman" w:hAnsi="Arial"/>
          <w:b/>
        </w:rPr>
        <w:t xml:space="preserve">Source: </w:t>
      </w:r>
      <w:r>
        <w:rPr>
          <w:rFonts w:ascii="Arial" w:eastAsia="Times New Roman" w:hAnsi="Arial"/>
          <w:b/>
        </w:rPr>
        <w:tab/>
        <w:t>ZTE</w:t>
      </w:r>
    </w:p>
    <w:p w14:paraId="284B7972" w14:textId="77777777" w:rsidR="00E90750" w:rsidRDefault="00F11E2E">
      <w:pPr>
        <w:tabs>
          <w:tab w:val="left" w:pos="1985"/>
        </w:tabs>
        <w:spacing w:after="0"/>
        <w:jc w:val="left"/>
        <w:rPr>
          <w:rFonts w:ascii="Arial" w:eastAsia="Times New Roman" w:hAnsi="Arial"/>
          <w:b/>
          <w:lang w:eastAsia="zh-CN"/>
        </w:rPr>
      </w:pPr>
      <w:r>
        <w:rPr>
          <w:rFonts w:ascii="Arial" w:eastAsia="Times New Roman" w:hAnsi="Arial"/>
          <w:b/>
        </w:rPr>
        <w:t>Agenda item:</w:t>
      </w:r>
      <w:r>
        <w:rPr>
          <w:rFonts w:ascii="Arial" w:eastAsia="Times New Roman" w:hAnsi="Arial"/>
          <w:b/>
        </w:rPr>
        <w:tab/>
        <w:t>9.3.1</w:t>
      </w:r>
    </w:p>
    <w:p w14:paraId="727ED677" w14:textId="77777777" w:rsidR="00E90750" w:rsidRDefault="00F11E2E">
      <w:pPr>
        <w:spacing w:after="240"/>
        <w:ind w:left="1990" w:hanging="1990"/>
        <w:jc w:val="left"/>
        <w:rPr>
          <w:rFonts w:ascii="Arial" w:eastAsia="Times New Roman" w:hAnsi="Arial"/>
          <w:b/>
        </w:rPr>
      </w:pPr>
      <w:r>
        <w:rPr>
          <w:rFonts w:ascii="Arial" w:eastAsia="Times New Roman" w:hAnsi="Arial"/>
          <w:b/>
        </w:rPr>
        <w:t>Document for:</w:t>
      </w:r>
      <w:r>
        <w:rPr>
          <w:rFonts w:ascii="Arial" w:eastAsia="Times New Roman" w:hAnsi="Arial"/>
          <w:b/>
        </w:rPr>
        <w:tab/>
      </w:r>
      <w:bookmarkStart w:id="1" w:name="DocumentFor"/>
      <w:bookmarkEnd w:id="1"/>
      <w:r>
        <w:rPr>
          <w:rFonts w:ascii="Arial" w:eastAsia="Times New Roman" w:hAnsi="Arial"/>
          <w:b/>
        </w:rPr>
        <w:t>Discussion/Decision</w:t>
      </w:r>
    </w:p>
    <w:p w14:paraId="06F67B16" w14:textId="77777777" w:rsidR="00E90750" w:rsidRDefault="00F11E2E">
      <w:pPr>
        <w:pStyle w:val="1"/>
      </w:pPr>
      <w:bookmarkStart w:id="2" w:name="_Ref4817"/>
      <w:r>
        <w:t>Introduction</w:t>
      </w:r>
      <w:bookmarkEnd w:id="0"/>
      <w:bookmarkEnd w:id="2"/>
    </w:p>
    <w:p w14:paraId="38DCA52D" w14:textId="43039FF9" w:rsidR="00E90750" w:rsidRDefault="00F11E2E">
      <w:pPr>
        <w:rPr>
          <w:rFonts w:eastAsia="Times New Roman"/>
          <w:lang w:eastAsia="zh-CN"/>
        </w:rPr>
      </w:pPr>
      <w:r>
        <w:rPr>
          <w:rFonts w:eastAsia="Times New Roman" w:hint="eastAsia"/>
          <w:lang w:eastAsia="zh-CN"/>
        </w:rPr>
        <w:t>I</w:t>
      </w:r>
      <w:r>
        <w:rPr>
          <w:rFonts w:eastAsia="Times New Roman"/>
          <w:lang w:eastAsia="zh-CN"/>
        </w:rPr>
        <w:t xml:space="preserve">n RAN#95 meeting, a revised SID on NR duplex evolution has been endorsed [1]. </w:t>
      </w:r>
      <w:r>
        <w:rPr>
          <w:rFonts w:eastAsia="Times New Roman" w:hint="eastAsia"/>
          <w:lang w:eastAsia="zh-CN"/>
        </w:rPr>
        <w:t>I</w:t>
      </w:r>
      <w:r>
        <w:rPr>
          <w:rFonts w:eastAsia="Times New Roman"/>
          <w:lang w:eastAsia="zh-CN"/>
        </w:rPr>
        <w:t>n this contribution, we provide our analysi</w:t>
      </w:r>
      <w:r w:rsidRPr="00CB51DB">
        <w:rPr>
          <w:rFonts w:eastAsia="Times New Roman"/>
          <w:lang w:eastAsia="zh-CN"/>
        </w:rPr>
        <w:t xml:space="preserve">s for deployment scenario, </w:t>
      </w:r>
      <w:r w:rsidR="00CB51DB">
        <w:rPr>
          <w:rFonts w:eastAsia="Times New Roman"/>
          <w:lang w:eastAsia="zh-CN"/>
        </w:rPr>
        <w:t xml:space="preserve">SBFD prototype, </w:t>
      </w:r>
      <w:r w:rsidRPr="00CB51DB">
        <w:rPr>
          <w:rFonts w:eastAsia="Times New Roman"/>
          <w:lang w:eastAsia="zh-CN"/>
        </w:rPr>
        <w:t>interference model, evaluation methodology, simulation assumptions and simulation results.</w:t>
      </w:r>
    </w:p>
    <w:p w14:paraId="03B9934E" w14:textId="77777777" w:rsidR="00E90750" w:rsidRDefault="00F11E2E">
      <w:pPr>
        <w:pStyle w:val="1"/>
      </w:pPr>
      <w:r>
        <w:t>Scenarios</w:t>
      </w:r>
    </w:p>
    <w:p w14:paraId="0154D6A8" w14:textId="77777777" w:rsidR="00E90750" w:rsidRDefault="00F11E2E">
      <w:pPr>
        <w:rPr>
          <w:rFonts w:eastAsia="Times New Roman"/>
          <w:lang w:eastAsia="zh-CN"/>
        </w:rPr>
      </w:pPr>
      <w:r>
        <w:rPr>
          <w:rFonts w:eastAsia="Times New Roman"/>
          <w:lang w:eastAsia="zh-CN"/>
        </w:rPr>
        <w:t xml:space="preserve">After RAN1#110bis-e meeting, most of the simulation scenarios for each deployment have been finalized. In RAN1#110 meeting, it has been agreed that evaluation assumptions that are specific for Deployment Case 2 and Case 3-1 can be discussed with lower priority. </w:t>
      </w:r>
    </w:p>
    <w:tbl>
      <w:tblPr>
        <w:tblStyle w:val="afd"/>
        <w:tblW w:w="0" w:type="auto"/>
        <w:tblLook w:val="04A0" w:firstRow="1" w:lastRow="0" w:firstColumn="1" w:lastColumn="0" w:noHBand="0" w:noVBand="1"/>
      </w:tblPr>
      <w:tblGrid>
        <w:gridCol w:w="9629"/>
      </w:tblGrid>
      <w:tr w:rsidR="00E90750" w:rsidRPr="00DB174D" w14:paraId="0DD13D34" w14:textId="77777777">
        <w:tc>
          <w:tcPr>
            <w:tcW w:w="9629" w:type="dxa"/>
          </w:tcPr>
          <w:p w14:paraId="2EBB8ACD" w14:textId="77777777" w:rsidR="00E90750" w:rsidRPr="00DB174D" w:rsidRDefault="00F11E2E">
            <w:pPr>
              <w:pStyle w:val="aff5"/>
              <w:numPr>
                <w:ilvl w:val="0"/>
                <w:numId w:val="15"/>
              </w:numPr>
              <w:spacing w:after="0" w:line="240" w:lineRule="auto"/>
              <w:ind w:left="0"/>
              <w:rPr>
                <w:rFonts w:ascii="Times New Roman" w:eastAsia="Batang" w:hAnsi="Times New Roman"/>
                <w:highlight w:val="green"/>
                <w:lang w:eastAsia="zh-CN"/>
              </w:rPr>
            </w:pPr>
            <w:r w:rsidRPr="00DB174D">
              <w:rPr>
                <w:rFonts w:ascii="Times New Roman" w:hAnsi="Times New Roman"/>
                <w:highlight w:val="green"/>
              </w:rPr>
              <w:t>Agreement</w:t>
            </w:r>
          </w:p>
          <w:p w14:paraId="6BC8B4E9" w14:textId="77777777" w:rsidR="00E90750" w:rsidRPr="00DB174D" w:rsidRDefault="00F11E2E">
            <w:pPr>
              <w:spacing w:after="0" w:line="240" w:lineRule="auto"/>
              <w:rPr>
                <w:rFonts w:ascii="Times New Roman" w:hAnsi="Times New Roman"/>
              </w:rPr>
            </w:pPr>
            <w:r w:rsidRPr="00DB174D">
              <w:rPr>
                <w:rFonts w:ascii="Times New Roman" w:hAnsi="Times New Roman"/>
              </w:rPr>
              <w:t>For SBFD evaluation from RAN1 perspective, the evaluation assumptions that are specific for Deployment Case 2 and Case 3-1 can be discussed with low priority.</w:t>
            </w:r>
          </w:p>
        </w:tc>
      </w:tr>
    </w:tbl>
    <w:p w14:paraId="2F25BB00" w14:textId="77777777" w:rsidR="00E90750" w:rsidRDefault="00E90750">
      <w:pPr>
        <w:rPr>
          <w:rFonts w:eastAsia="Times New Roman"/>
          <w:lang w:eastAsia="zh-CN"/>
        </w:rPr>
      </w:pPr>
    </w:p>
    <w:p w14:paraId="5583B0F0" w14:textId="77777777" w:rsidR="00E90750" w:rsidRDefault="00F11E2E">
      <w:pPr>
        <w:rPr>
          <w:rFonts w:eastAsia="Times New Roman"/>
          <w:lang w:eastAsia="zh-CN"/>
        </w:rPr>
      </w:pPr>
      <w:r>
        <w:rPr>
          <w:rFonts w:eastAsia="Times New Roman"/>
          <w:lang w:eastAsia="zh-CN"/>
        </w:rPr>
        <w:t xml:space="preserve">The overall situation of the scenarios is summarized in the following table. Since there are only 4 meetings left for RAN1 for this SI, it is reasonable to focus on the already agreed simulation scenarios. </w:t>
      </w:r>
    </w:p>
    <w:tbl>
      <w:tblPr>
        <w:tblStyle w:val="afd"/>
        <w:tblW w:w="9918" w:type="dxa"/>
        <w:tblLook w:val="04A0" w:firstRow="1" w:lastRow="0" w:firstColumn="1" w:lastColumn="0" w:noHBand="0" w:noVBand="1"/>
      </w:tblPr>
      <w:tblGrid>
        <w:gridCol w:w="1129"/>
        <w:gridCol w:w="2127"/>
        <w:gridCol w:w="3501"/>
        <w:gridCol w:w="3161"/>
      </w:tblGrid>
      <w:tr w:rsidR="00E90750" w:rsidRPr="00D5728F" w14:paraId="65B7E3F8" w14:textId="77777777">
        <w:tc>
          <w:tcPr>
            <w:tcW w:w="1129" w:type="dxa"/>
            <w:shd w:val="clear" w:color="auto" w:fill="B4C6E7" w:themeFill="accent1" w:themeFillTint="66"/>
            <w:vAlign w:val="center"/>
          </w:tcPr>
          <w:p w14:paraId="673F058F" w14:textId="77777777" w:rsidR="00E90750" w:rsidRPr="00D5728F" w:rsidRDefault="00E90750">
            <w:pPr>
              <w:spacing w:before="0" w:after="0" w:line="240" w:lineRule="auto"/>
              <w:jc w:val="center"/>
              <w:rPr>
                <w:rFonts w:ascii="Times New Roman" w:eastAsia="Times New Roman" w:hAnsi="Times New Roman"/>
                <w:lang w:eastAsia="zh-CN"/>
              </w:rPr>
            </w:pPr>
          </w:p>
        </w:tc>
        <w:tc>
          <w:tcPr>
            <w:tcW w:w="2127" w:type="dxa"/>
            <w:shd w:val="clear" w:color="auto" w:fill="B4C6E7" w:themeFill="accent1" w:themeFillTint="66"/>
            <w:vAlign w:val="center"/>
          </w:tcPr>
          <w:p w14:paraId="77C52F1D" w14:textId="77777777" w:rsidR="00E90750" w:rsidRPr="00D5728F" w:rsidRDefault="00F11E2E">
            <w:pPr>
              <w:spacing w:before="0" w:after="0" w:line="240" w:lineRule="auto"/>
              <w:jc w:val="center"/>
              <w:rPr>
                <w:rFonts w:ascii="Times New Roman" w:eastAsia="Times New Roman" w:hAnsi="Times New Roman"/>
                <w:lang w:eastAsia="zh-CN"/>
              </w:rPr>
            </w:pPr>
            <w:r w:rsidRPr="00D5728F">
              <w:rPr>
                <w:rFonts w:ascii="Times New Roman" w:eastAsia="Times New Roman" w:hAnsi="Times New Roman"/>
                <w:lang w:eastAsia="zh-CN"/>
              </w:rPr>
              <w:t>Deployment scenarios</w:t>
            </w:r>
          </w:p>
        </w:tc>
        <w:tc>
          <w:tcPr>
            <w:tcW w:w="3501" w:type="dxa"/>
            <w:shd w:val="clear" w:color="auto" w:fill="B4C6E7" w:themeFill="accent1" w:themeFillTint="66"/>
            <w:vAlign w:val="center"/>
          </w:tcPr>
          <w:p w14:paraId="62AD6884" w14:textId="77777777" w:rsidR="00E90750" w:rsidRPr="00D5728F" w:rsidRDefault="00F11E2E">
            <w:pPr>
              <w:spacing w:before="0" w:after="0" w:line="240" w:lineRule="auto"/>
              <w:jc w:val="center"/>
              <w:rPr>
                <w:rFonts w:ascii="Times New Roman" w:eastAsia="Times New Roman" w:hAnsi="Times New Roman"/>
                <w:lang w:eastAsia="zh-CN"/>
              </w:rPr>
            </w:pPr>
            <w:r w:rsidRPr="00D5728F">
              <w:rPr>
                <w:rFonts w:ascii="Times New Roman" w:eastAsia="Times New Roman" w:hAnsi="Times New Roman"/>
                <w:lang w:eastAsia="zh-CN"/>
              </w:rPr>
              <w:t>FR1</w:t>
            </w:r>
          </w:p>
        </w:tc>
        <w:tc>
          <w:tcPr>
            <w:tcW w:w="3161" w:type="dxa"/>
            <w:shd w:val="clear" w:color="auto" w:fill="B4C6E7" w:themeFill="accent1" w:themeFillTint="66"/>
            <w:vAlign w:val="center"/>
          </w:tcPr>
          <w:p w14:paraId="318F68E5" w14:textId="77777777" w:rsidR="00E90750" w:rsidRPr="00D5728F" w:rsidRDefault="00F11E2E">
            <w:pPr>
              <w:spacing w:before="0" w:after="0" w:line="240" w:lineRule="auto"/>
              <w:jc w:val="center"/>
              <w:rPr>
                <w:rFonts w:ascii="Times New Roman" w:eastAsia="Times New Roman" w:hAnsi="Times New Roman"/>
                <w:lang w:eastAsia="zh-CN"/>
              </w:rPr>
            </w:pPr>
            <w:r w:rsidRPr="00D5728F">
              <w:rPr>
                <w:rFonts w:ascii="Times New Roman" w:eastAsia="Times New Roman" w:hAnsi="Times New Roman"/>
                <w:lang w:eastAsia="zh-CN"/>
              </w:rPr>
              <w:t>FR2-1</w:t>
            </w:r>
          </w:p>
        </w:tc>
      </w:tr>
      <w:tr w:rsidR="00E90750" w:rsidRPr="00D5728F" w14:paraId="6E35AEF5" w14:textId="77777777">
        <w:tc>
          <w:tcPr>
            <w:tcW w:w="1129" w:type="dxa"/>
            <w:vMerge w:val="restart"/>
            <w:shd w:val="clear" w:color="auto" w:fill="B4C6E7" w:themeFill="accent1" w:themeFillTint="66"/>
            <w:vAlign w:val="center"/>
          </w:tcPr>
          <w:p w14:paraId="5AB18592" w14:textId="77777777" w:rsidR="00E90750" w:rsidRPr="00D5728F" w:rsidRDefault="00F11E2E">
            <w:pPr>
              <w:spacing w:before="0" w:after="0" w:line="240" w:lineRule="auto"/>
              <w:jc w:val="center"/>
              <w:rPr>
                <w:rFonts w:ascii="Times New Roman" w:eastAsia="Times New Roman" w:hAnsi="Times New Roman"/>
                <w:bCs/>
                <w:iCs/>
                <w:lang w:eastAsia="zh-CN"/>
              </w:rPr>
            </w:pPr>
            <w:r w:rsidRPr="00D5728F">
              <w:rPr>
                <w:rFonts w:ascii="Times New Roman" w:eastAsia="Times New Roman" w:hAnsi="Times New Roman"/>
                <w:bCs/>
                <w:iCs/>
                <w:lang w:eastAsia="zh-CN"/>
              </w:rPr>
              <w:t>SBFD</w:t>
            </w:r>
          </w:p>
        </w:tc>
        <w:tc>
          <w:tcPr>
            <w:tcW w:w="2127" w:type="dxa"/>
          </w:tcPr>
          <w:p w14:paraId="675E2221" w14:textId="77777777" w:rsidR="00E90750" w:rsidRPr="00D5728F" w:rsidRDefault="00F11E2E">
            <w:pPr>
              <w:spacing w:before="0" w:after="0" w:line="240" w:lineRule="auto"/>
              <w:jc w:val="left"/>
              <w:rPr>
                <w:rFonts w:ascii="Times New Roman" w:eastAsia="Times New Roman" w:hAnsi="Times New Roman"/>
                <w:bCs/>
                <w:iCs/>
              </w:rPr>
            </w:pPr>
            <w:r w:rsidRPr="00D5728F">
              <w:rPr>
                <w:rFonts w:ascii="Times New Roman" w:eastAsia="Times New Roman" w:hAnsi="Times New Roman"/>
                <w:bCs/>
                <w:iCs/>
              </w:rPr>
              <w:t>Deployment Case 1</w:t>
            </w:r>
          </w:p>
          <w:p w14:paraId="21504201" w14:textId="77777777" w:rsidR="00E90750" w:rsidRPr="00D5728F" w:rsidRDefault="00F11E2E">
            <w:pPr>
              <w:spacing w:before="0" w:after="0" w:line="240" w:lineRule="auto"/>
              <w:jc w:val="left"/>
              <w:rPr>
                <w:rFonts w:ascii="Times New Roman" w:eastAsia="Times New Roman" w:hAnsi="Times New Roman"/>
                <w:lang w:eastAsia="zh-CN"/>
              </w:rPr>
            </w:pPr>
            <w:r w:rsidRPr="00D5728F">
              <w:rPr>
                <w:rFonts w:ascii="Times New Roman" w:eastAsia="Times New Roman" w:hAnsi="Times New Roman"/>
                <w:lang w:eastAsia="zh-CN"/>
              </w:rPr>
              <w:t>(Higher priority)</w:t>
            </w:r>
          </w:p>
        </w:tc>
        <w:tc>
          <w:tcPr>
            <w:tcW w:w="3501" w:type="dxa"/>
          </w:tcPr>
          <w:p w14:paraId="1F00D710" w14:textId="77777777" w:rsidR="00E90750" w:rsidRPr="00D5728F" w:rsidRDefault="00F11E2E">
            <w:pPr>
              <w:spacing w:before="0" w:after="0" w:line="240" w:lineRule="auto"/>
              <w:jc w:val="left"/>
              <w:rPr>
                <w:rFonts w:ascii="Times New Roman" w:eastAsia="Times New Roman" w:hAnsi="Times New Roman"/>
                <w:lang w:eastAsia="zh-CN"/>
              </w:rPr>
            </w:pPr>
            <w:r w:rsidRPr="00D5728F">
              <w:rPr>
                <w:rFonts w:ascii="Times New Roman" w:eastAsia="Times New Roman" w:hAnsi="Times New Roman"/>
                <w:lang w:eastAsia="zh-CN"/>
              </w:rPr>
              <w:t>Indoor office</w:t>
            </w:r>
          </w:p>
          <w:p w14:paraId="7E474B36" w14:textId="77777777" w:rsidR="00E90750" w:rsidRPr="00D5728F" w:rsidRDefault="00F11E2E">
            <w:pPr>
              <w:spacing w:before="0" w:after="0" w:line="240" w:lineRule="auto"/>
              <w:jc w:val="left"/>
              <w:rPr>
                <w:rFonts w:ascii="Times New Roman" w:eastAsia="Times New Roman" w:hAnsi="Times New Roman"/>
                <w:lang w:eastAsia="zh-CN"/>
              </w:rPr>
            </w:pPr>
            <w:r w:rsidRPr="00D5728F">
              <w:rPr>
                <w:rFonts w:ascii="Times New Roman" w:eastAsia="Times New Roman" w:hAnsi="Times New Roman"/>
                <w:lang w:eastAsia="zh-CN"/>
              </w:rPr>
              <w:t xml:space="preserve">Urban macro </w:t>
            </w:r>
          </w:p>
          <w:p w14:paraId="101D64FC" w14:textId="77777777" w:rsidR="00E90750" w:rsidRPr="00D5728F" w:rsidRDefault="00F11E2E">
            <w:pPr>
              <w:spacing w:before="0" w:after="0" w:line="240" w:lineRule="auto"/>
              <w:jc w:val="left"/>
              <w:rPr>
                <w:rFonts w:ascii="Times New Roman" w:eastAsia="Times New Roman" w:hAnsi="Times New Roman"/>
                <w:lang w:eastAsia="zh-CN"/>
              </w:rPr>
            </w:pPr>
            <w:r w:rsidRPr="00D5728F">
              <w:rPr>
                <w:rFonts w:ascii="Times New Roman" w:eastAsia="Times New Roman" w:hAnsi="Times New Roman"/>
                <w:lang w:eastAsia="zh-CN"/>
              </w:rPr>
              <w:t xml:space="preserve">Dense Urban with 1-layer or 2-layer </w:t>
            </w:r>
          </w:p>
        </w:tc>
        <w:tc>
          <w:tcPr>
            <w:tcW w:w="3161" w:type="dxa"/>
          </w:tcPr>
          <w:p w14:paraId="52B7CF84" w14:textId="77777777" w:rsidR="00E90750" w:rsidRPr="00D5728F" w:rsidRDefault="00F11E2E">
            <w:pPr>
              <w:spacing w:before="0" w:after="0" w:line="240" w:lineRule="auto"/>
              <w:jc w:val="left"/>
              <w:rPr>
                <w:rFonts w:ascii="Times New Roman" w:eastAsia="Times New Roman" w:hAnsi="Times New Roman"/>
                <w:lang w:eastAsia="zh-CN"/>
              </w:rPr>
            </w:pPr>
            <w:r w:rsidRPr="00D5728F">
              <w:rPr>
                <w:rFonts w:ascii="Times New Roman" w:eastAsia="Times New Roman" w:hAnsi="Times New Roman"/>
                <w:lang w:eastAsia="zh-CN"/>
              </w:rPr>
              <w:t>Indoor office</w:t>
            </w:r>
          </w:p>
          <w:p w14:paraId="70A0EF17" w14:textId="77777777" w:rsidR="00E90750" w:rsidRPr="00D5728F" w:rsidRDefault="00F11E2E">
            <w:pPr>
              <w:spacing w:before="0" w:after="0" w:line="240" w:lineRule="auto"/>
              <w:jc w:val="left"/>
              <w:rPr>
                <w:rFonts w:ascii="Times New Roman" w:eastAsia="Times New Roman" w:hAnsi="Times New Roman"/>
                <w:lang w:eastAsia="zh-CN"/>
              </w:rPr>
            </w:pPr>
            <w:r w:rsidRPr="00D5728F">
              <w:rPr>
                <w:rFonts w:ascii="Times New Roman" w:eastAsia="Times New Roman" w:hAnsi="Times New Roman"/>
                <w:lang w:eastAsia="zh-CN"/>
              </w:rPr>
              <w:t>Dense Urban Macro layer</w:t>
            </w:r>
          </w:p>
          <w:p w14:paraId="69013406" w14:textId="77777777" w:rsidR="00E90750" w:rsidRPr="00D5728F" w:rsidRDefault="00F11E2E">
            <w:pPr>
              <w:spacing w:before="0" w:after="0" w:line="240" w:lineRule="auto"/>
              <w:jc w:val="left"/>
              <w:rPr>
                <w:rFonts w:ascii="Times New Roman" w:eastAsia="Times New Roman" w:hAnsi="Times New Roman"/>
                <w:lang w:eastAsia="zh-CN"/>
              </w:rPr>
            </w:pPr>
            <w:r w:rsidRPr="00D5728F">
              <w:rPr>
                <w:rFonts w:ascii="Times New Roman" w:eastAsia="Times New Roman" w:hAnsi="Times New Roman"/>
                <w:lang w:eastAsia="zh-CN"/>
              </w:rPr>
              <w:t>Dense Urban micro</w:t>
            </w:r>
          </w:p>
        </w:tc>
      </w:tr>
      <w:tr w:rsidR="00E90750" w:rsidRPr="00D5728F" w14:paraId="5430A1F9" w14:textId="77777777">
        <w:tc>
          <w:tcPr>
            <w:tcW w:w="1129" w:type="dxa"/>
            <w:vMerge/>
            <w:shd w:val="clear" w:color="auto" w:fill="B4C6E7" w:themeFill="accent1" w:themeFillTint="66"/>
            <w:vAlign w:val="center"/>
          </w:tcPr>
          <w:p w14:paraId="1C85D29C" w14:textId="77777777" w:rsidR="00E90750" w:rsidRPr="00D5728F" w:rsidRDefault="00E90750">
            <w:pPr>
              <w:spacing w:before="0" w:after="0" w:line="240" w:lineRule="auto"/>
              <w:jc w:val="center"/>
              <w:rPr>
                <w:rFonts w:ascii="Times New Roman" w:eastAsia="Times New Roman" w:hAnsi="Times New Roman"/>
                <w:bCs/>
                <w:iCs/>
              </w:rPr>
            </w:pPr>
          </w:p>
        </w:tc>
        <w:tc>
          <w:tcPr>
            <w:tcW w:w="2127" w:type="dxa"/>
          </w:tcPr>
          <w:p w14:paraId="54ED69D6" w14:textId="77777777" w:rsidR="00E90750" w:rsidRPr="00D5728F" w:rsidRDefault="00F11E2E">
            <w:pPr>
              <w:spacing w:before="0" w:after="0" w:line="240" w:lineRule="auto"/>
              <w:jc w:val="left"/>
              <w:rPr>
                <w:rFonts w:ascii="Times New Roman" w:eastAsia="Times New Roman" w:hAnsi="Times New Roman"/>
                <w:lang w:eastAsia="zh-CN"/>
              </w:rPr>
            </w:pPr>
            <w:r w:rsidRPr="00D5728F">
              <w:rPr>
                <w:rFonts w:ascii="Times New Roman" w:eastAsia="Times New Roman" w:hAnsi="Times New Roman"/>
                <w:bCs/>
                <w:iCs/>
              </w:rPr>
              <w:t>Deployment Case 2</w:t>
            </w:r>
          </w:p>
        </w:tc>
        <w:tc>
          <w:tcPr>
            <w:tcW w:w="3501" w:type="dxa"/>
          </w:tcPr>
          <w:p w14:paraId="3302154E" w14:textId="77777777" w:rsidR="00E90750" w:rsidRPr="00D5728F" w:rsidRDefault="00F11E2E">
            <w:pPr>
              <w:spacing w:afterLines="50" w:line="240" w:lineRule="auto"/>
              <w:jc w:val="left"/>
              <w:rPr>
                <w:rFonts w:ascii="Times New Roman" w:eastAsiaTheme="minorEastAsia" w:hAnsi="Times New Roman"/>
                <w:color w:val="FF0000"/>
                <w:lang w:eastAsia="zh-CN"/>
              </w:rPr>
            </w:pPr>
            <w:r w:rsidRPr="00D5728F">
              <w:rPr>
                <w:rFonts w:ascii="Times New Roman" w:eastAsiaTheme="minorEastAsia" w:hAnsi="Times New Roman"/>
                <w:color w:val="FF0000"/>
                <w:lang w:eastAsia="zh-CN"/>
              </w:rPr>
              <w:t>Lower priority, FFS</w:t>
            </w:r>
          </w:p>
        </w:tc>
        <w:tc>
          <w:tcPr>
            <w:tcW w:w="3161" w:type="dxa"/>
          </w:tcPr>
          <w:p w14:paraId="71F80DA7" w14:textId="77777777" w:rsidR="00E90750" w:rsidRPr="00D5728F" w:rsidRDefault="00F11E2E">
            <w:pPr>
              <w:spacing w:afterLines="50" w:line="240" w:lineRule="auto"/>
              <w:rPr>
                <w:rFonts w:ascii="Times New Roman" w:hAnsi="Times New Roman"/>
                <w:color w:val="FF0000"/>
              </w:rPr>
            </w:pPr>
            <w:r w:rsidRPr="00D5728F">
              <w:rPr>
                <w:rFonts w:ascii="Times New Roman" w:eastAsiaTheme="minorEastAsia" w:hAnsi="Times New Roman"/>
                <w:color w:val="FF0000"/>
                <w:lang w:eastAsia="zh-CN"/>
              </w:rPr>
              <w:t>Lower priority, FFS</w:t>
            </w:r>
          </w:p>
        </w:tc>
      </w:tr>
      <w:tr w:rsidR="00E90750" w:rsidRPr="00D5728F" w14:paraId="4C9512C9" w14:textId="77777777">
        <w:tc>
          <w:tcPr>
            <w:tcW w:w="1129" w:type="dxa"/>
            <w:vMerge/>
            <w:shd w:val="clear" w:color="auto" w:fill="B4C6E7" w:themeFill="accent1" w:themeFillTint="66"/>
            <w:vAlign w:val="center"/>
          </w:tcPr>
          <w:p w14:paraId="68C2B348" w14:textId="77777777" w:rsidR="00E90750" w:rsidRPr="00D5728F" w:rsidRDefault="00E90750">
            <w:pPr>
              <w:spacing w:before="0" w:after="0" w:line="240" w:lineRule="auto"/>
              <w:jc w:val="center"/>
              <w:rPr>
                <w:rFonts w:ascii="Times New Roman" w:eastAsia="Times New Roman" w:hAnsi="Times New Roman"/>
                <w:bCs/>
                <w:iCs/>
              </w:rPr>
            </w:pPr>
          </w:p>
        </w:tc>
        <w:tc>
          <w:tcPr>
            <w:tcW w:w="2127" w:type="dxa"/>
          </w:tcPr>
          <w:p w14:paraId="1064CB98" w14:textId="77777777" w:rsidR="00E90750" w:rsidRPr="00D5728F" w:rsidRDefault="00F11E2E">
            <w:pPr>
              <w:spacing w:before="0" w:after="0" w:line="240" w:lineRule="auto"/>
              <w:jc w:val="left"/>
              <w:rPr>
                <w:rFonts w:ascii="Times New Roman" w:eastAsia="Times New Roman" w:hAnsi="Times New Roman"/>
                <w:lang w:eastAsia="zh-CN"/>
              </w:rPr>
            </w:pPr>
            <w:r w:rsidRPr="00D5728F">
              <w:rPr>
                <w:rFonts w:ascii="Times New Roman" w:eastAsia="Times New Roman" w:hAnsi="Times New Roman"/>
                <w:bCs/>
                <w:iCs/>
              </w:rPr>
              <w:t>Deployment Case 3-1</w:t>
            </w:r>
          </w:p>
        </w:tc>
        <w:tc>
          <w:tcPr>
            <w:tcW w:w="3501" w:type="dxa"/>
          </w:tcPr>
          <w:p w14:paraId="05E3320E" w14:textId="77777777" w:rsidR="00E90750" w:rsidRPr="00D5728F" w:rsidRDefault="00F11E2E">
            <w:pPr>
              <w:spacing w:afterLines="50" w:line="240" w:lineRule="auto"/>
              <w:jc w:val="left"/>
              <w:rPr>
                <w:rFonts w:ascii="Times New Roman" w:eastAsiaTheme="minorEastAsia" w:hAnsi="Times New Roman"/>
                <w:color w:val="FF0000"/>
                <w:lang w:eastAsia="zh-CN"/>
              </w:rPr>
            </w:pPr>
            <w:r w:rsidRPr="00D5728F">
              <w:rPr>
                <w:rFonts w:ascii="Times New Roman" w:eastAsiaTheme="minorEastAsia" w:hAnsi="Times New Roman"/>
                <w:color w:val="FF0000"/>
                <w:lang w:eastAsia="zh-CN"/>
              </w:rPr>
              <w:t>Lower priority, FFS</w:t>
            </w:r>
          </w:p>
        </w:tc>
        <w:tc>
          <w:tcPr>
            <w:tcW w:w="3161" w:type="dxa"/>
          </w:tcPr>
          <w:p w14:paraId="78040086" w14:textId="77777777" w:rsidR="00E90750" w:rsidRPr="00D5728F" w:rsidRDefault="00F11E2E">
            <w:pPr>
              <w:spacing w:afterLines="50" w:line="240" w:lineRule="auto"/>
              <w:rPr>
                <w:rFonts w:ascii="Times New Roman" w:hAnsi="Times New Roman"/>
                <w:color w:val="FF0000"/>
              </w:rPr>
            </w:pPr>
            <w:r w:rsidRPr="00D5728F">
              <w:rPr>
                <w:rFonts w:ascii="Times New Roman" w:eastAsiaTheme="minorEastAsia" w:hAnsi="Times New Roman"/>
                <w:color w:val="FF0000"/>
                <w:lang w:eastAsia="zh-CN"/>
              </w:rPr>
              <w:t>Lower priority, FFS</w:t>
            </w:r>
          </w:p>
        </w:tc>
      </w:tr>
      <w:tr w:rsidR="00E90750" w:rsidRPr="00D5728F" w14:paraId="792B5AC9" w14:textId="77777777">
        <w:tc>
          <w:tcPr>
            <w:tcW w:w="1129" w:type="dxa"/>
            <w:vMerge/>
            <w:shd w:val="clear" w:color="auto" w:fill="B4C6E7" w:themeFill="accent1" w:themeFillTint="66"/>
            <w:vAlign w:val="center"/>
          </w:tcPr>
          <w:p w14:paraId="0DFE7779" w14:textId="77777777" w:rsidR="00E90750" w:rsidRPr="00D5728F" w:rsidRDefault="00E90750">
            <w:pPr>
              <w:spacing w:before="0" w:after="0" w:line="240" w:lineRule="auto"/>
              <w:jc w:val="center"/>
              <w:rPr>
                <w:rFonts w:ascii="Times New Roman" w:eastAsia="Times New Roman" w:hAnsi="Times New Roman"/>
                <w:bCs/>
                <w:iCs/>
              </w:rPr>
            </w:pPr>
          </w:p>
        </w:tc>
        <w:tc>
          <w:tcPr>
            <w:tcW w:w="2127" w:type="dxa"/>
          </w:tcPr>
          <w:p w14:paraId="763A1740" w14:textId="77777777" w:rsidR="00E90750" w:rsidRPr="00D5728F" w:rsidRDefault="00F11E2E">
            <w:pPr>
              <w:spacing w:before="0" w:after="0" w:line="240" w:lineRule="auto"/>
              <w:jc w:val="left"/>
              <w:rPr>
                <w:rFonts w:ascii="Times New Roman" w:eastAsia="Times New Roman" w:hAnsi="Times New Roman"/>
                <w:bCs/>
                <w:iCs/>
              </w:rPr>
            </w:pPr>
            <w:r w:rsidRPr="00D5728F">
              <w:rPr>
                <w:rFonts w:ascii="Times New Roman" w:eastAsia="Times New Roman" w:hAnsi="Times New Roman"/>
                <w:bCs/>
                <w:iCs/>
              </w:rPr>
              <w:t>Deployment Case 3-2</w:t>
            </w:r>
          </w:p>
          <w:p w14:paraId="2D9AD83B" w14:textId="77777777" w:rsidR="00E90750" w:rsidRPr="00D5728F" w:rsidRDefault="00F11E2E">
            <w:pPr>
              <w:spacing w:before="0" w:after="0" w:line="240" w:lineRule="auto"/>
              <w:jc w:val="left"/>
              <w:rPr>
                <w:rFonts w:ascii="Times New Roman" w:eastAsia="Times New Roman" w:hAnsi="Times New Roman"/>
                <w:lang w:eastAsia="zh-CN"/>
              </w:rPr>
            </w:pPr>
            <w:r w:rsidRPr="00D5728F">
              <w:rPr>
                <w:rFonts w:ascii="Times New Roman" w:eastAsia="Times New Roman" w:hAnsi="Times New Roman"/>
                <w:lang w:eastAsia="zh-CN"/>
              </w:rPr>
              <w:t>(Higher priority)</w:t>
            </w:r>
          </w:p>
        </w:tc>
        <w:tc>
          <w:tcPr>
            <w:tcW w:w="3501" w:type="dxa"/>
          </w:tcPr>
          <w:p w14:paraId="28660B27" w14:textId="77777777" w:rsidR="00E90750" w:rsidRPr="00D5728F" w:rsidRDefault="00F11E2E">
            <w:pPr>
              <w:spacing w:before="0" w:after="0" w:line="240" w:lineRule="auto"/>
              <w:jc w:val="left"/>
              <w:rPr>
                <w:rFonts w:ascii="Times New Roman" w:eastAsia="Times New Roman" w:hAnsi="Times New Roman"/>
                <w:color w:val="FF0000"/>
                <w:lang w:eastAsia="zh-CN"/>
              </w:rPr>
            </w:pPr>
            <w:proofErr w:type="spellStart"/>
            <w:r w:rsidRPr="00D5728F">
              <w:rPr>
                <w:rFonts w:ascii="Times New Roman" w:eastAsia="Times New Roman" w:hAnsi="Times New Roman"/>
                <w:color w:val="000000" w:themeColor="text1"/>
                <w:lang w:eastAsia="zh-CN"/>
              </w:rPr>
              <w:t>HetNet</w:t>
            </w:r>
            <w:proofErr w:type="spellEnd"/>
            <w:r w:rsidRPr="00D5728F">
              <w:rPr>
                <w:rFonts w:ascii="Times New Roman" w:eastAsia="Times New Roman" w:hAnsi="Times New Roman"/>
                <w:color w:val="000000" w:themeColor="text1"/>
                <w:lang w:eastAsia="zh-CN"/>
              </w:rPr>
              <w:t xml:space="preserve"> with Urban Macro and Indoor office/factory, e.g., Macro is legacy TDD and micro applies the same SBFD configurations</w:t>
            </w:r>
          </w:p>
        </w:tc>
        <w:tc>
          <w:tcPr>
            <w:tcW w:w="3161" w:type="dxa"/>
          </w:tcPr>
          <w:p w14:paraId="6DC6A817" w14:textId="77777777" w:rsidR="00E90750" w:rsidRPr="00D5728F" w:rsidRDefault="00E90750">
            <w:pPr>
              <w:spacing w:before="0" w:after="0" w:line="240" w:lineRule="auto"/>
              <w:jc w:val="left"/>
              <w:rPr>
                <w:rFonts w:ascii="Times New Roman" w:eastAsia="Times New Roman" w:hAnsi="Times New Roman"/>
                <w:lang w:eastAsia="zh-CN"/>
              </w:rPr>
            </w:pPr>
          </w:p>
        </w:tc>
      </w:tr>
      <w:tr w:rsidR="00E90750" w:rsidRPr="00D5728F" w14:paraId="699A08FE" w14:textId="77777777">
        <w:tc>
          <w:tcPr>
            <w:tcW w:w="1129" w:type="dxa"/>
            <w:vMerge/>
            <w:shd w:val="clear" w:color="auto" w:fill="B4C6E7" w:themeFill="accent1" w:themeFillTint="66"/>
            <w:vAlign w:val="center"/>
          </w:tcPr>
          <w:p w14:paraId="0F46C889" w14:textId="77777777" w:rsidR="00E90750" w:rsidRPr="00D5728F" w:rsidRDefault="00E90750">
            <w:pPr>
              <w:spacing w:before="0" w:after="0" w:line="240" w:lineRule="auto"/>
              <w:jc w:val="center"/>
              <w:rPr>
                <w:rFonts w:ascii="Times New Roman" w:eastAsia="Times New Roman" w:hAnsi="Times New Roman"/>
                <w:bCs/>
                <w:iCs/>
              </w:rPr>
            </w:pPr>
          </w:p>
        </w:tc>
        <w:tc>
          <w:tcPr>
            <w:tcW w:w="2127" w:type="dxa"/>
          </w:tcPr>
          <w:p w14:paraId="2987D875" w14:textId="77777777" w:rsidR="00E90750" w:rsidRPr="00D5728F" w:rsidRDefault="00F11E2E">
            <w:pPr>
              <w:spacing w:before="0" w:after="0" w:line="240" w:lineRule="auto"/>
              <w:jc w:val="left"/>
              <w:rPr>
                <w:rFonts w:ascii="Times New Roman" w:eastAsia="Times New Roman" w:hAnsi="Times New Roman"/>
                <w:bCs/>
                <w:iCs/>
              </w:rPr>
            </w:pPr>
            <w:r w:rsidRPr="00D5728F">
              <w:rPr>
                <w:rFonts w:ascii="Times New Roman" w:eastAsia="Times New Roman" w:hAnsi="Times New Roman"/>
                <w:bCs/>
                <w:iCs/>
              </w:rPr>
              <w:t>Deployment Case 4</w:t>
            </w:r>
          </w:p>
          <w:p w14:paraId="5B87CC2E" w14:textId="77777777" w:rsidR="00E90750" w:rsidRPr="00D5728F" w:rsidRDefault="00F11E2E">
            <w:pPr>
              <w:spacing w:before="0" w:after="0" w:line="240" w:lineRule="auto"/>
              <w:jc w:val="left"/>
              <w:rPr>
                <w:rFonts w:ascii="Times New Roman" w:eastAsia="Times New Roman" w:hAnsi="Times New Roman"/>
                <w:lang w:eastAsia="zh-CN"/>
              </w:rPr>
            </w:pPr>
            <w:r w:rsidRPr="00D5728F">
              <w:rPr>
                <w:rFonts w:ascii="Times New Roman" w:eastAsia="Times New Roman" w:hAnsi="Times New Roman"/>
                <w:lang w:eastAsia="zh-CN"/>
              </w:rPr>
              <w:t>(Higher priority)</w:t>
            </w:r>
          </w:p>
        </w:tc>
        <w:tc>
          <w:tcPr>
            <w:tcW w:w="3501" w:type="dxa"/>
          </w:tcPr>
          <w:p w14:paraId="03B0EC16" w14:textId="77777777" w:rsidR="00E90750" w:rsidRPr="00D5728F" w:rsidRDefault="00F11E2E">
            <w:pPr>
              <w:spacing w:before="0" w:after="0" w:line="240" w:lineRule="auto"/>
              <w:jc w:val="left"/>
              <w:rPr>
                <w:rFonts w:ascii="Times New Roman" w:eastAsia="Times New Roman" w:hAnsi="Times New Roman"/>
                <w:lang w:eastAsia="zh-CN"/>
              </w:rPr>
            </w:pPr>
            <w:r w:rsidRPr="00D5728F">
              <w:rPr>
                <w:rFonts w:ascii="Times New Roman" w:eastAsia="Times New Roman" w:hAnsi="Times New Roman"/>
                <w:bCs/>
                <w:iCs/>
              </w:rPr>
              <w:t>Urban Macro</w:t>
            </w:r>
          </w:p>
        </w:tc>
        <w:tc>
          <w:tcPr>
            <w:tcW w:w="3161" w:type="dxa"/>
          </w:tcPr>
          <w:p w14:paraId="355DC6A2" w14:textId="77777777" w:rsidR="00E90750" w:rsidRPr="00D5728F" w:rsidRDefault="00F11E2E">
            <w:pPr>
              <w:spacing w:before="0" w:after="0" w:line="240" w:lineRule="auto"/>
              <w:jc w:val="left"/>
              <w:rPr>
                <w:rFonts w:ascii="Times New Roman" w:eastAsia="Times New Roman" w:hAnsi="Times New Roman"/>
                <w:lang w:eastAsia="zh-CN"/>
              </w:rPr>
            </w:pPr>
            <w:r w:rsidRPr="00D5728F">
              <w:rPr>
                <w:rFonts w:ascii="Times New Roman" w:eastAsia="Times New Roman" w:hAnsi="Times New Roman"/>
                <w:bCs/>
                <w:iCs/>
              </w:rPr>
              <w:t>Dense Urban Macro layer</w:t>
            </w:r>
          </w:p>
        </w:tc>
      </w:tr>
      <w:tr w:rsidR="00E90750" w:rsidRPr="00D5728F" w14:paraId="76F4AAC4" w14:textId="77777777">
        <w:tc>
          <w:tcPr>
            <w:tcW w:w="1129" w:type="dxa"/>
            <w:vMerge w:val="restart"/>
            <w:shd w:val="clear" w:color="auto" w:fill="B4C6E7" w:themeFill="accent1" w:themeFillTint="66"/>
            <w:vAlign w:val="center"/>
          </w:tcPr>
          <w:p w14:paraId="5557F7CD" w14:textId="77777777" w:rsidR="00E90750" w:rsidRPr="00D5728F" w:rsidRDefault="00F11E2E">
            <w:pPr>
              <w:spacing w:before="0" w:after="0" w:line="240" w:lineRule="auto"/>
              <w:jc w:val="center"/>
              <w:rPr>
                <w:rFonts w:ascii="Times New Roman" w:eastAsia="Times New Roman" w:hAnsi="Times New Roman"/>
                <w:bCs/>
                <w:iCs/>
                <w:lang w:eastAsia="zh-CN"/>
              </w:rPr>
            </w:pPr>
            <w:r w:rsidRPr="00D5728F">
              <w:rPr>
                <w:rFonts w:ascii="Times New Roman" w:eastAsia="Times New Roman" w:hAnsi="Times New Roman"/>
                <w:bCs/>
                <w:iCs/>
                <w:lang w:eastAsia="zh-CN"/>
              </w:rPr>
              <w:t>Dynamic TDD</w:t>
            </w:r>
          </w:p>
        </w:tc>
        <w:tc>
          <w:tcPr>
            <w:tcW w:w="2127" w:type="dxa"/>
          </w:tcPr>
          <w:p w14:paraId="2ACA5328" w14:textId="77777777" w:rsidR="00E90750" w:rsidRPr="00D5728F" w:rsidRDefault="00F11E2E">
            <w:pPr>
              <w:spacing w:before="0" w:after="0" w:line="240" w:lineRule="auto"/>
              <w:jc w:val="left"/>
              <w:rPr>
                <w:rFonts w:ascii="Times New Roman" w:eastAsia="Times New Roman" w:hAnsi="Times New Roman"/>
                <w:bCs/>
                <w:iCs/>
              </w:rPr>
            </w:pPr>
            <w:r w:rsidRPr="00D5728F">
              <w:rPr>
                <w:rFonts w:ascii="Times New Roman" w:eastAsia="Times New Roman" w:hAnsi="Times New Roman"/>
                <w:bCs/>
                <w:iCs/>
              </w:rPr>
              <w:t>1-layer scenario</w:t>
            </w:r>
          </w:p>
        </w:tc>
        <w:tc>
          <w:tcPr>
            <w:tcW w:w="3501" w:type="dxa"/>
          </w:tcPr>
          <w:p w14:paraId="2EE4FDA6" w14:textId="77777777" w:rsidR="00E90750" w:rsidRPr="00D5728F" w:rsidRDefault="00F11E2E">
            <w:pPr>
              <w:spacing w:before="0" w:after="0" w:line="240" w:lineRule="auto"/>
              <w:jc w:val="left"/>
              <w:rPr>
                <w:rFonts w:ascii="Times New Roman" w:eastAsia="Times New Roman" w:hAnsi="Times New Roman"/>
                <w:bCs/>
                <w:iCs/>
              </w:rPr>
            </w:pPr>
            <w:r w:rsidRPr="00D5728F">
              <w:rPr>
                <w:rFonts w:ascii="Times New Roman" w:eastAsia="Times New Roman" w:hAnsi="Times New Roman"/>
                <w:bCs/>
                <w:iCs/>
              </w:rPr>
              <w:t>Indoor office with dynamic TDD UL/DL assignment</w:t>
            </w:r>
          </w:p>
          <w:p w14:paraId="21E39429" w14:textId="77777777" w:rsidR="00E90750" w:rsidRPr="00D5728F" w:rsidRDefault="00F11E2E">
            <w:pPr>
              <w:spacing w:before="0" w:after="0" w:line="240" w:lineRule="auto"/>
              <w:jc w:val="left"/>
              <w:rPr>
                <w:rFonts w:ascii="Times New Roman" w:eastAsia="Times New Roman" w:hAnsi="Times New Roman"/>
                <w:bCs/>
                <w:iCs/>
              </w:rPr>
            </w:pPr>
            <w:r w:rsidRPr="00D5728F">
              <w:rPr>
                <w:rFonts w:ascii="Times New Roman" w:eastAsia="Times New Roman" w:hAnsi="Times New Roman"/>
                <w:bCs/>
                <w:iCs/>
              </w:rPr>
              <w:t>Urban Macro with dynamic TDD UL/DL assignment</w:t>
            </w:r>
          </w:p>
        </w:tc>
        <w:tc>
          <w:tcPr>
            <w:tcW w:w="3161" w:type="dxa"/>
          </w:tcPr>
          <w:p w14:paraId="32B7ADFB" w14:textId="77777777" w:rsidR="00E90750" w:rsidRPr="00D5728F" w:rsidRDefault="00F11E2E">
            <w:pPr>
              <w:spacing w:before="0" w:after="0" w:line="240" w:lineRule="auto"/>
              <w:jc w:val="left"/>
              <w:rPr>
                <w:rFonts w:ascii="Times New Roman" w:eastAsia="Times New Roman" w:hAnsi="Times New Roman"/>
                <w:bCs/>
                <w:iCs/>
              </w:rPr>
            </w:pPr>
            <w:r w:rsidRPr="00D5728F">
              <w:rPr>
                <w:rFonts w:ascii="Times New Roman" w:eastAsia="Times New Roman" w:hAnsi="Times New Roman"/>
                <w:bCs/>
                <w:iCs/>
              </w:rPr>
              <w:t>Indoor office with dynamic TDD UL/DL assignment</w:t>
            </w:r>
          </w:p>
          <w:p w14:paraId="4B9A3BCB" w14:textId="77777777" w:rsidR="00E90750" w:rsidRPr="00D5728F" w:rsidRDefault="00F11E2E">
            <w:pPr>
              <w:spacing w:before="0" w:after="0" w:line="240" w:lineRule="auto"/>
              <w:jc w:val="left"/>
              <w:rPr>
                <w:rFonts w:ascii="Times New Roman" w:eastAsia="Times New Roman" w:hAnsi="Times New Roman"/>
                <w:bCs/>
                <w:iCs/>
              </w:rPr>
            </w:pPr>
            <w:r w:rsidRPr="00D5728F">
              <w:rPr>
                <w:rFonts w:ascii="Times New Roman" w:eastAsia="Times New Roman" w:hAnsi="Times New Roman"/>
                <w:bCs/>
                <w:iCs/>
              </w:rPr>
              <w:t>Dense Urban Macro layer with dynamic TDD UL/DL assignment</w:t>
            </w:r>
          </w:p>
        </w:tc>
      </w:tr>
      <w:tr w:rsidR="00E90750" w:rsidRPr="00D5728F" w14:paraId="7D715F54" w14:textId="77777777">
        <w:tc>
          <w:tcPr>
            <w:tcW w:w="1129" w:type="dxa"/>
            <w:vMerge/>
            <w:shd w:val="clear" w:color="auto" w:fill="B4C6E7" w:themeFill="accent1" w:themeFillTint="66"/>
          </w:tcPr>
          <w:p w14:paraId="2348211C" w14:textId="77777777" w:rsidR="00E90750" w:rsidRPr="00D5728F" w:rsidRDefault="00E90750">
            <w:pPr>
              <w:spacing w:before="0" w:after="0" w:line="240" w:lineRule="auto"/>
              <w:jc w:val="left"/>
              <w:rPr>
                <w:rFonts w:ascii="Times New Roman" w:eastAsia="Times New Roman" w:hAnsi="Times New Roman"/>
                <w:bCs/>
                <w:iCs/>
              </w:rPr>
            </w:pPr>
          </w:p>
        </w:tc>
        <w:tc>
          <w:tcPr>
            <w:tcW w:w="2127" w:type="dxa"/>
          </w:tcPr>
          <w:p w14:paraId="212AE50C" w14:textId="77777777" w:rsidR="00E90750" w:rsidRPr="00D5728F" w:rsidRDefault="00F11E2E">
            <w:pPr>
              <w:spacing w:before="0" w:after="0" w:line="240" w:lineRule="auto"/>
              <w:jc w:val="left"/>
              <w:rPr>
                <w:rFonts w:ascii="Times New Roman" w:eastAsia="Times New Roman" w:hAnsi="Times New Roman"/>
                <w:bCs/>
                <w:iCs/>
              </w:rPr>
            </w:pPr>
            <w:r w:rsidRPr="00D5728F">
              <w:rPr>
                <w:rFonts w:ascii="Times New Roman" w:eastAsia="Times New Roman" w:hAnsi="Times New Roman"/>
                <w:bCs/>
                <w:iCs/>
                <w:lang w:eastAsia="zh-CN"/>
              </w:rPr>
              <w:t>2-layer scenario</w:t>
            </w:r>
          </w:p>
        </w:tc>
        <w:tc>
          <w:tcPr>
            <w:tcW w:w="3501" w:type="dxa"/>
          </w:tcPr>
          <w:p w14:paraId="05A1C7D8" w14:textId="77777777" w:rsidR="00E90750" w:rsidRPr="00D5728F" w:rsidRDefault="00F11E2E">
            <w:pPr>
              <w:spacing w:before="0" w:after="0" w:line="240" w:lineRule="auto"/>
              <w:jc w:val="left"/>
              <w:rPr>
                <w:rFonts w:ascii="Times New Roman" w:eastAsia="Times New Roman" w:hAnsi="Times New Roman"/>
                <w:bCs/>
                <w:iCs/>
              </w:rPr>
            </w:pPr>
            <w:proofErr w:type="spellStart"/>
            <w:r w:rsidRPr="00D5728F">
              <w:rPr>
                <w:rFonts w:ascii="Times New Roman" w:eastAsia="Times New Roman" w:hAnsi="Times New Roman"/>
                <w:bCs/>
                <w:iCs/>
                <w:lang w:eastAsia="zh-CN"/>
              </w:rPr>
              <w:t>HetNet</w:t>
            </w:r>
            <w:proofErr w:type="spellEnd"/>
            <w:r w:rsidRPr="00D5728F">
              <w:rPr>
                <w:rFonts w:ascii="Times New Roman" w:eastAsia="Times New Roman" w:hAnsi="Times New Roman"/>
                <w:bCs/>
                <w:iCs/>
                <w:lang w:eastAsia="zh-CN"/>
              </w:rPr>
              <w:t xml:space="preserve"> with Urban Macro and Indoor office/factory</w:t>
            </w:r>
          </w:p>
        </w:tc>
        <w:tc>
          <w:tcPr>
            <w:tcW w:w="3161" w:type="dxa"/>
          </w:tcPr>
          <w:p w14:paraId="2A7C4BB6" w14:textId="77777777" w:rsidR="00E90750" w:rsidRPr="00D5728F" w:rsidRDefault="00E90750">
            <w:pPr>
              <w:spacing w:before="0" w:after="0" w:line="240" w:lineRule="auto"/>
              <w:jc w:val="left"/>
              <w:rPr>
                <w:rFonts w:ascii="Times New Roman" w:eastAsia="Times New Roman" w:hAnsi="Times New Roman"/>
                <w:bCs/>
                <w:iCs/>
              </w:rPr>
            </w:pPr>
          </w:p>
        </w:tc>
      </w:tr>
    </w:tbl>
    <w:p w14:paraId="1FF981A6" w14:textId="77777777" w:rsidR="00923021" w:rsidRDefault="00923021" w:rsidP="00923021">
      <w:pPr>
        <w:pStyle w:val="1"/>
      </w:pPr>
      <w:bookmarkStart w:id="3" w:name="_Hlk125797725"/>
      <w:r>
        <w:t>SBFD prototype</w:t>
      </w:r>
    </w:p>
    <w:bookmarkEnd w:id="3"/>
    <w:p w14:paraId="41EF8B61" w14:textId="4088AC2A" w:rsidR="00923021" w:rsidRDefault="00923021" w:rsidP="00923021">
      <w:pPr>
        <w:rPr>
          <w:lang w:eastAsia="zh-CN"/>
        </w:rPr>
      </w:pPr>
      <w:r>
        <w:rPr>
          <w:rFonts w:hint="eastAsia"/>
          <w:lang w:eastAsia="zh-CN"/>
        </w:rPr>
        <w:t>A</w:t>
      </w:r>
      <w:r>
        <w:rPr>
          <w:lang w:eastAsia="zh-CN"/>
        </w:rPr>
        <w:t xml:space="preserve"> SBFD prototype is implemented to prove the feasibility and evaluate the actual performance of SBFD operation with test UE (TUE). The </w:t>
      </w:r>
      <w:proofErr w:type="spellStart"/>
      <w:r>
        <w:rPr>
          <w:lang w:eastAsia="zh-CN"/>
        </w:rPr>
        <w:t>subband</w:t>
      </w:r>
      <w:proofErr w:type="spellEnd"/>
      <w:r>
        <w:rPr>
          <w:lang w:eastAsia="zh-CN"/>
        </w:rPr>
        <w:t xml:space="preserve"> configuration is shown in the following figure</w:t>
      </w:r>
      <w:r w:rsidR="00723DA6">
        <w:rPr>
          <w:lang w:eastAsia="zh-CN"/>
        </w:rPr>
        <w:t xml:space="preserve"> 3-1</w:t>
      </w:r>
      <w:r>
        <w:rPr>
          <w:lang w:eastAsia="zh-CN"/>
        </w:rPr>
        <w:t xml:space="preserve">. The detailed setting about this SBFD prototype is shown in Table. The first slot and last slot are DL only slot and UL only slot with 100M bandwidth, respectively. The DL </w:t>
      </w:r>
      <w:proofErr w:type="spellStart"/>
      <w:r>
        <w:rPr>
          <w:lang w:eastAsia="zh-CN"/>
        </w:rPr>
        <w:t>subband</w:t>
      </w:r>
      <w:proofErr w:type="spellEnd"/>
      <w:r>
        <w:rPr>
          <w:lang w:eastAsia="zh-CN"/>
        </w:rPr>
        <w:t xml:space="preserve"> is set as 10M bandwidth and the UL </w:t>
      </w:r>
      <w:proofErr w:type="spellStart"/>
      <w:r>
        <w:rPr>
          <w:lang w:eastAsia="zh-CN"/>
        </w:rPr>
        <w:t>subband</w:t>
      </w:r>
      <w:proofErr w:type="spellEnd"/>
      <w:r>
        <w:rPr>
          <w:lang w:eastAsia="zh-CN"/>
        </w:rPr>
        <w:t xml:space="preserve"> is set as 90M bandwidth. The TUE instead of the commercial UE is used for communication with the SBFD base station prototype. The self-interference capability is around 130 dB, which includes 55 dB antenna isolation, 45 dB Adjacent Channel Leakage Ratio (ACLR) and 30 dB sub-band filtering and digital cancellation.</w:t>
      </w:r>
    </w:p>
    <w:p w14:paraId="1DC2EC6B" w14:textId="6913AD1E" w:rsidR="00923021" w:rsidRDefault="00923021" w:rsidP="00923021">
      <w:pPr>
        <w:jc w:val="center"/>
        <w:rPr>
          <w:lang w:eastAsia="zh-CN"/>
        </w:rPr>
      </w:pPr>
      <w:r>
        <w:rPr>
          <w:noProof/>
        </w:rPr>
        <w:lastRenderedPageBreak/>
        <w:drawing>
          <wp:inline distT="0" distB="0" distL="0" distR="0" wp14:anchorId="1B3B153F" wp14:editId="44AADBFE">
            <wp:extent cx="2346325" cy="9359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346451" cy="936000"/>
                    </a:xfrm>
                    <a:prstGeom prst="rect">
                      <a:avLst/>
                    </a:prstGeom>
                  </pic:spPr>
                </pic:pic>
              </a:graphicData>
            </a:graphic>
          </wp:inline>
        </w:drawing>
      </w:r>
    </w:p>
    <w:p w14:paraId="32E54CF0" w14:textId="4078E7F6" w:rsidR="00723DA6" w:rsidRDefault="00723DA6" w:rsidP="00923021">
      <w:pPr>
        <w:jc w:val="center"/>
        <w:rPr>
          <w:lang w:eastAsia="zh-CN"/>
        </w:rPr>
      </w:pPr>
      <w:r>
        <w:rPr>
          <w:rFonts w:hint="eastAsia"/>
          <w:lang w:eastAsia="zh-CN"/>
        </w:rPr>
        <w:t>F</w:t>
      </w:r>
      <w:r>
        <w:rPr>
          <w:lang w:eastAsia="zh-CN"/>
        </w:rPr>
        <w:t xml:space="preserve">igure 3-1: </w:t>
      </w:r>
      <w:proofErr w:type="spellStart"/>
      <w:r w:rsidR="00A64AAE">
        <w:rPr>
          <w:lang w:eastAsia="zh-CN"/>
        </w:rPr>
        <w:t>Subband</w:t>
      </w:r>
      <w:proofErr w:type="spellEnd"/>
      <w:r w:rsidR="00A64AAE">
        <w:rPr>
          <w:lang w:eastAsia="zh-CN"/>
        </w:rPr>
        <w:t xml:space="preserve"> configuration pattern in the SBFD prototype</w:t>
      </w:r>
    </w:p>
    <w:p w14:paraId="59F49917" w14:textId="77777777" w:rsidR="00923021" w:rsidRDefault="00923021" w:rsidP="00923021">
      <w:pPr>
        <w:rPr>
          <w:lang w:eastAsia="zh-CN"/>
        </w:rPr>
      </w:pPr>
      <w:r>
        <w:rPr>
          <w:lang w:eastAsia="zh-CN"/>
        </w:rPr>
        <w:t xml:space="preserve">The real-time end-to-end (E2E) round trip latency and the peak data rate obtained from the TUEs using the developed SBFD prototype are </w:t>
      </w:r>
      <w:r>
        <w:rPr>
          <w:rFonts w:hint="eastAsia"/>
          <w:lang w:eastAsia="zh-CN"/>
        </w:rPr>
        <w:t>e</w:t>
      </w:r>
      <w:r>
        <w:rPr>
          <w:lang w:eastAsia="zh-CN"/>
        </w:rPr>
        <w:t xml:space="preserve">valuated. The E2E latency is always below 4 </w:t>
      </w:r>
      <w:proofErr w:type="spellStart"/>
      <w:r>
        <w:rPr>
          <w:lang w:eastAsia="zh-CN"/>
        </w:rPr>
        <w:t>ms</w:t>
      </w:r>
      <w:proofErr w:type="spellEnd"/>
      <w:r>
        <w:rPr>
          <w:lang w:eastAsia="zh-CN"/>
        </w:rPr>
        <w:t xml:space="preserve">, with an average value of 3.9 </w:t>
      </w:r>
      <w:proofErr w:type="spellStart"/>
      <w:r>
        <w:rPr>
          <w:lang w:eastAsia="zh-CN"/>
        </w:rPr>
        <w:t>ms</w:t>
      </w:r>
      <w:proofErr w:type="spellEnd"/>
      <w:r>
        <w:rPr>
          <w:lang w:eastAsia="zh-CN"/>
        </w:rPr>
        <w:t>. This is mainly achieved by changing the frame structure dynamically for SBFD slots to accommodate the variation of arrival time for each packet. The UL data rate is always higher than 1.4 Gbps. This is not only due to more UL resources allocated and the advanced interference management, but also some scheduling enhancement by implementation. For instance, the DL sub-band in a SBFD slot can schedule an UL transmission in an UL sub-band in another SBFD slot. Overall, the test</w:t>
      </w:r>
      <w:r>
        <w:t xml:space="preserve"> </w:t>
      </w:r>
      <w:r>
        <w:rPr>
          <w:lang w:eastAsia="zh-CN"/>
        </w:rPr>
        <w:t>results of the implemented SBFD prototype not only prove the feasibility of the SBFD for BS but also outline the reliable performance it can offer.</w:t>
      </w:r>
    </w:p>
    <w:tbl>
      <w:tblPr>
        <w:tblStyle w:val="afd"/>
        <w:tblW w:w="0" w:type="auto"/>
        <w:jc w:val="center"/>
        <w:tblLook w:val="04A0" w:firstRow="1" w:lastRow="0" w:firstColumn="1" w:lastColumn="0" w:noHBand="0" w:noVBand="1"/>
      </w:tblPr>
      <w:tblGrid>
        <w:gridCol w:w="2830"/>
        <w:gridCol w:w="3261"/>
      </w:tblGrid>
      <w:tr w:rsidR="00923021" w:rsidRPr="00FA7144" w14:paraId="149905F3" w14:textId="77777777" w:rsidTr="006C28C9">
        <w:trPr>
          <w:jc w:val="center"/>
        </w:trPr>
        <w:tc>
          <w:tcPr>
            <w:tcW w:w="2830" w:type="dxa"/>
          </w:tcPr>
          <w:p w14:paraId="17A1E77E" w14:textId="77777777" w:rsidR="00923021" w:rsidRPr="00FA7144" w:rsidRDefault="00923021" w:rsidP="006C28C9">
            <w:pPr>
              <w:spacing w:before="0" w:after="0" w:line="240" w:lineRule="auto"/>
              <w:rPr>
                <w:rFonts w:ascii="Times New Roman" w:hAnsi="Times New Roman"/>
                <w:lang w:eastAsia="zh-CN"/>
              </w:rPr>
            </w:pPr>
            <w:r w:rsidRPr="00FA7144">
              <w:rPr>
                <w:rFonts w:ascii="Times New Roman" w:hAnsi="Times New Roman"/>
                <w:lang w:eastAsia="zh-CN"/>
              </w:rPr>
              <w:t>Item</w:t>
            </w:r>
          </w:p>
        </w:tc>
        <w:tc>
          <w:tcPr>
            <w:tcW w:w="3261" w:type="dxa"/>
          </w:tcPr>
          <w:p w14:paraId="393A81F9" w14:textId="77777777" w:rsidR="00923021" w:rsidRPr="00FA7144" w:rsidRDefault="00923021" w:rsidP="006C28C9">
            <w:pPr>
              <w:spacing w:before="0" w:after="0" w:line="240" w:lineRule="auto"/>
              <w:rPr>
                <w:rFonts w:ascii="Times New Roman" w:hAnsi="Times New Roman"/>
                <w:lang w:eastAsia="zh-CN"/>
              </w:rPr>
            </w:pPr>
            <w:r w:rsidRPr="00FA7144">
              <w:rPr>
                <w:rFonts w:ascii="Times New Roman" w:hAnsi="Times New Roman"/>
                <w:lang w:eastAsia="zh-CN"/>
              </w:rPr>
              <w:t>Setting</w:t>
            </w:r>
          </w:p>
        </w:tc>
      </w:tr>
      <w:tr w:rsidR="00923021" w:rsidRPr="00FA7144" w14:paraId="23241C70" w14:textId="77777777" w:rsidTr="006C28C9">
        <w:trPr>
          <w:jc w:val="center"/>
        </w:trPr>
        <w:tc>
          <w:tcPr>
            <w:tcW w:w="2830" w:type="dxa"/>
          </w:tcPr>
          <w:p w14:paraId="4D86029C" w14:textId="77777777" w:rsidR="00923021" w:rsidRPr="00FA7144" w:rsidRDefault="00923021" w:rsidP="006C28C9">
            <w:pPr>
              <w:spacing w:before="0" w:after="0" w:line="240" w:lineRule="auto"/>
              <w:rPr>
                <w:rFonts w:ascii="Times New Roman" w:hAnsi="Times New Roman"/>
                <w:lang w:eastAsia="zh-CN"/>
              </w:rPr>
            </w:pPr>
            <w:r w:rsidRPr="00FA7144">
              <w:rPr>
                <w:rFonts w:ascii="Times New Roman" w:hAnsi="Times New Roman"/>
                <w:lang w:eastAsia="zh-CN"/>
              </w:rPr>
              <w:t>Frequency</w:t>
            </w:r>
          </w:p>
        </w:tc>
        <w:tc>
          <w:tcPr>
            <w:tcW w:w="3261" w:type="dxa"/>
          </w:tcPr>
          <w:p w14:paraId="291EF184" w14:textId="77777777" w:rsidR="00923021" w:rsidRPr="00FA7144" w:rsidRDefault="00923021" w:rsidP="006C28C9">
            <w:pPr>
              <w:spacing w:before="0" w:after="0" w:line="240" w:lineRule="auto"/>
              <w:rPr>
                <w:rFonts w:ascii="Times New Roman" w:hAnsi="Times New Roman"/>
                <w:lang w:eastAsia="zh-CN"/>
              </w:rPr>
            </w:pPr>
            <w:r w:rsidRPr="00FA7144">
              <w:rPr>
                <w:rFonts w:ascii="Times New Roman" w:hAnsi="Times New Roman"/>
                <w:lang w:eastAsia="zh-CN"/>
              </w:rPr>
              <w:t>4.9GHz</w:t>
            </w:r>
          </w:p>
        </w:tc>
      </w:tr>
      <w:tr w:rsidR="00923021" w:rsidRPr="00FA7144" w14:paraId="37B8FBE3" w14:textId="77777777" w:rsidTr="006C28C9">
        <w:trPr>
          <w:jc w:val="center"/>
        </w:trPr>
        <w:tc>
          <w:tcPr>
            <w:tcW w:w="2830" w:type="dxa"/>
          </w:tcPr>
          <w:p w14:paraId="3B63B31A" w14:textId="77777777" w:rsidR="00923021" w:rsidRPr="00FA7144" w:rsidRDefault="00923021" w:rsidP="006C28C9">
            <w:pPr>
              <w:spacing w:before="0" w:after="0" w:line="240" w:lineRule="auto"/>
              <w:rPr>
                <w:rFonts w:ascii="Times New Roman" w:hAnsi="Times New Roman"/>
                <w:lang w:eastAsia="zh-CN"/>
              </w:rPr>
            </w:pPr>
            <w:r w:rsidRPr="00FA7144">
              <w:rPr>
                <w:rFonts w:ascii="Times New Roman" w:hAnsi="Times New Roman"/>
                <w:lang w:eastAsia="zh-CN"/>
              </w:rPr>
              <w:t>BS antenna configuration</w:t>
            </w:r>
          </w:p>
        </w:tc>
        <w:tc>
          <w:tcPr>
            <w:tcW w:w="3261" w:type="dxa"/>
          </w:tcPr>
          <w:p w14:paraId="7ADAD20B" w14:textId="77777777" w:rsidR="00923021" w:rsidRPr="00FA7144" w:rsidRDefault="00923021" w:rsidP="006C28C9">
            <w:pPr>
              <w:spacing w:before="0" w:after="0" w:line="240" w:lineRule="auto"/>
              <w:rPr>
                <w:rFonts w:ascii="Times New Roman" w:hAnsi="Times New Roman"/>
                <w:lang w:eastAsia="zh-CN"/>
              </w:rPr>
            </w:pPr>
            <w:r w:rsidRPr="00FA7144">
              <w:rPr>
                <w:rFonts w:ascii="Times New Roman" w:hAnsi="Times New Roman"/>
                <w:lang w:eastAsia="zh-CN"/>
              </w:rPr>
              <w:t>4T4R</w:t>
            </w:r>
          </w:p>
        </w:tc>
      </w:tr>
      <w:tr w:rsidR="00923021" w:rsidRPr="00FA7144" w14:paraId="37420E1F" w14:textId="77777777" w:rsidTr="006C28C9">
        <w:trPr>
          <w:jc w:val="center"/>
        </w:trPr>
        <w:tc>
          <w:tcPr>
            <w:tcW w:w="2830" w:type="dxa"/>
          </w:tcPr>
          <w:p w14:paraId="4EA41219" w14:textId="77777777" w:rsidR="00923021" w:rsidRPr="00FA7144" w:rsidRDefault="00923021" w:rsidP="006C28C9">
            <w:pPr>
              <w:spacing w:before="0" w:after="0" w:line="240" w:lineRule="auto"/>
              <w:rPr>
                <w:rFonts w:ascii="Times New Roman" w:hAnsi="Times New Roman"/>
                <w:lang w:eastAsia="zh-CN"/>
              </w:rPr>
            </w:pPr>
            <w:r w:rsidRPr="00FA7144">
              <w:rPr>
                <w:rFonts w:ascii="Times New Roman" w:hAnsi="Times New Roman"/>
                <w:lang w:eastAsia="zh-CN"/>
              </w:rPr>
              <w:t>UE antenna configuration</w:t>
            </w:r>
          </w:p>
        </w:tc>
        <w:tc>
          <w:tcPr>
            <w:tcW w:w="3261" w:type="dxa"/>
          </w:tcPr>
          <w:p w14:paraId="075732BC" w14:textId="77777777" w:rsidR="00923021" w:rsidRPr="00FA7144" w:rsidRDefault="00923021" w:rsidP="006C28C9">
            <w:pPr>
              <w:spacing w:before="0" w:after="0" w:line="240" w:lineRule="auto"/>
              <w:rPr>
                <w:rFonts w:ascii="Times New Roman" w:hAnsi="Times New Roman"/>
                <w:lang w:eastAsia="zh-CN"/>
              </w:rPr>
            </w:pPr>
            <w:bookmarkStart w:id="4" w:name="_Hlk125899780"/>
            <w:r w:rsidRPr="00FA7144">
              <w:rPr>
                <w:rFonts w:ascii="Times New Roman" w:hAnsi="Times New Roman"/>
                <w:lang w:eastAsia="zh-CN"/>
              </w:rPr>
              <w:t>4T4R</w:t>
            </w:r>
            <w:bookmarkEnd w:id="4"/>
          </w:p>
        </w:tc>
      </w:tr>
      <w:tr w:rsidR="00923021" w:rsidRPr="00FA7144" w14:paraId="1796484E" w14:textId="77777777" w:rsidTr="006C28C9">
        <w:trPr>
          <w:jc w:val="center"/>
        </w:trPr>
        <w:tc>
          <w:tcPr>
            <w:tcW w:w="2830" w:type="dxa"/>
          </w:tcPr>
          <w:p w14:paraId="7C247B19" w14:textId="77777777" w:rsidR="00923021" w:rsidRPr="00FA7144" w:rsidRDefault="00923021" w:rsidP="006C28C9">
            <w:pPr>
              <w:spacing w:before="0" w:after="0" w:line="240" w:lineRule="auto"/>
              <w:rPr>
                <w:rFonts w:ascii="Times New Roman" w:hAnsi="Times New Roman"/>
                <w:lang w:eastAsia="zh-CN"/>
              </w:rPr>
            </w:pPr>
            <w:r w:rsidRPr="00FA7144">
              <w:rPr>
                <w:rFonts w:ascii="Times New Roman" w:hAnsi="Times New Roman"/>
                <w:lang w:eastAsia="zh-CN"/>
              </w:rPr>
              <w:t>Power</w:t>
            </w:r>
          </w:p>
        </w:tc>
        <w:tc>
          <w:tcPr>
            <w:tcW w:w="3261" w:type="dxa"/>
          </w:tcPr>
          <w:p w14:paraId="1E9364FF" w14:textId="77777777" w:rsidR="00923021" w:rsidRPr="00FA7144" w:rsidRDefault="00923021" w:rsidP="006C28C9">
            <w:pPr>
              <w:spacing w:before="0" w:after="0" w:line="240" w:lineRule="auto"/>
              <w:rPr>
                <w:rFonts w:ascii="Times New Roman" w:hAnsi="Times New Roman"/>
                <w:lang w:eastAsia="zh-CN"/>
              </w:rPr>
            </w:pPr>
            <w:r w:rsidRPr="00FA7144">
              <w:rPr>
                <w:rFonts w:ascii="Times New Roman" w:hAnsi="Times New Roman"/>
                <w:lang w:eastAsia="zh-CN"/>
              </w:rPr>
              <w:t>4*250mw</w:t>
            </w:r>
          </w:p>
        </w:tc>
      </w:tr>
      <w:tr w:rsidR="00923021" w:rsidRPr="00FA7144" w14:paraId="535A0E49" w14:textId="77777777" w:rsidTr="006C28C9">
        <w:trPr>
          <w:jc w:val="center"/>
        </w:trPr>
        <w:tc>
          <w:tcPr>
            <w:tcW w:w="2830" w:type="dxa"/>
          </w:tcPr>
          <w:p w14:paraId="7B609E9E" w14:textId="77777777" w:rsidR="00923021" w:rsidRPr="00FA7144" w:rsidRDefault="00923021" w:rsidP="006C28C9">
            <w:pPr>
              <w:spacing w:before="0" w:after="0" w:line="240" w:lineRule="auto"/>
              <w:rPr>
                <w:rFonts w:ascii="Times New Roman" w:hAnsi="Times New Roman"/>
                <w:lang w:eastAsia="zh-CN"/>
              </w:rPr>
            </w:pPr>
            <w:r w:rsidRPr="00FA7144">
              <w:rPr>
                <w:rFonts w:ascii="Times New Roman" w:hAnsi="Times New Roman"/>
                <w:lang w:eastAsia="zh-CN"/>
              </w:rPr>
              <w:t>SBFD configuration</w:t>
            </w:r>
          </w:p>
        </w:tc>
        <w:tc>
          <w:tcPr>
            <w:tcW w:w="3261" w:type="dxa"/>
          </w:tcPr>
          <w:p w14:paraId="44B1FBC6" w14:textId="77777777" w:rsidR="00923021" w:rsidRPr="00FA7144" w:rsidRDefault="00923021" w:rsidP="006C28C9">
            <w:pPr>
              <w:spacing w:before="0" w:after="0" w:line="240" w:lineRule="auto"/>
              <w:rPr>
                <w:rFonts w:ascii="Times New Roman" w:hAnsi="Times New Roman"/>
                <w:lang w:eastAsia="zh-CN"/>
              </w:rPr>
            </w:pPr>
            <w:r w:rsidRPr="00FA7144">
              <w:rPr>
                <w:rFonts w:ascii="Times New Roman" w:hAnsi="Times New Roman"/>
                <w:lang w:eastAsia="zh-CN"/>
              </w:rPr>
              <w:t>DXXXU</w:t>
            </w:r>
          </w:p>
          <w:p w14:paraId="7B14B5D0" w14:textId="77777777" w:rsidR="00923021" w:rsidRPr="00FA7144" w:rsidRDefault="00923021" w:rsidP="006C28C9">
            <w:pPr>
              <w:spacing w:before="0" w:after="0" w:line="240" w:lineRule="auto"/>
              <w:rPr>
                <w:rFonts w:ascii="Times New Roman" w:hAnsi="Times New Roman"/>
                <w:lang w:eastAsia="zh-CN"/>
              </w:rPr>
            </w:pPr>
            <w:r w:rsidRPr="00FA7144">
              <w:rPr>
                <w:rFonts w:ascii="Times New Roman" w:hAnsi="Times New Roman"/>
                <w:lang w:eastAsia="zh-CN"/>
              </w:rPr>
              <w:t>non-SBFD slot: 100MHz</w:t>
            </w:r>
          </w:p>
          <w:p w14:paraId="648FF96D" w14:textId="77777777" w:rsidR="00923021" w:rsidRPr="00FA7144" w:rsidRDefault="00923021" w:rsidP="006C28C9">
            <w:pPr>
              <w:spacing w:before="0" w:after="0" w:line="240" w:lineRule="auto"/>
              <w:rPr>
                <w:rFonts w:ascii="Times New Roman" w:hAnsi="Times New Roman"/>
                <w:lang w:eastAsia="zh-CN"/>
              </w:rPr>
            </w:pPr>
            <w:r w:rsidRPr="00FA7144">
              <w:rPr>
                <w:rFonts w:ascii="Times New Roman" w:hAnsi="Times New Roman"/>
                <w:lang w:eastAsia="zh-CN"/>
              </w:rPr>
              <w:t xml:space="preserve">DL </w:t>
            </w:r>
            <w:proofErr w:type="spellStart"/>
            <w:r w:rsidRPr="00FA7144">
              <w:rPr>
                <w:rFonts w:ascii="Times New Roman" w:hAnsi="Times New Roman"/>
                <w:lang w:eastAsia="zh-CN"/>
              </w:rPr>
              <w:t>subband</w:t>
            </w:r>
            <w:proofErr w:type="spellEnd"/>
            <w:r w:rsidRPr="00FA7144">
              <w:rPr>
                <w:rFonts w:ascii="Times New Roman" w:hAnsi="Times New Roman"/>
                <w:lang w:eastAsia="zh-CN"/>
              </w:rPr>
              <w:t>: 10MHz</w:t>
            </w:r>
          </w:p>
          <w:p w14:paraId="0260B706" w14:textId="77777777" w:rsidR="00923021" w:rsidRPr="00FA7144" w:rsidRDefault="00923021" w:rsidP="006C28C9">
            <w:pPr>
              <w:spacing w:before="0" w:after="0" w:line="240" w:lineRule="auto"/>
              <w:rPr>
                <w:rFonts w:ascii="Times New Roman" w:hAnsi="Times New Roman"/>
                <w:lang w:eastAsia="zh-CN"/>
              </w:rPr>
            </w:pPr>
            <w:r w:rsidRPr="00FA7144">
              <w:rPr>
                <w:rFonts w:ascii="Times New Roman" w:hAnsi="Times New Roman"/>
                <w:lang w:eastAsia="zh-CN"/>
              </w:rPr>
              <w:t xml:space="preserve">UL </w:t>
            </w:r>
            <w:proofErr w:type="spellStart"/>
            <w:r w:rsidRPr="00FA7144">
              <w:rPr>
                <w:rFonts w:ascii="Times New Roman" w:hAnsi="Times New Roman"/>
                <w:lang w:eastAsia="zh-CN"/>
              </w:rPr>
              <w:t>subband</w:t>
            </w:r>
            <w:proofErr w:type="spellEnd"/>
            <w:r w:rsidRPr="00FA7144">
              <w:rPr>
                <w:rFonts w:ascii="Times New Roman" w:hAnsi="Times New Roman"/>
                <w:lang w:eastAsia="zh-CN"/>
              </w:rPr>
              <w:t>: 90MHz</w:t>
            </w:r>
          </w:p>
        </w:tc>
      </w:tr>
      <w:tr w:rsidR="00923021" w:rsidRPr="00FA7144" w14:paraId="28A6B9F2" w14:textId="77777777" w:rsidTr="006C28C9">
        <w:trPr>
          <w:jc w:val="center"/>
        </w:trPr>
        <w:tc>
          <w:tcPr>
            <w:tcW w:w="2830" w:type="dxa"/>
          </w:tcPr>
          <w:p w14:paraId="40E2EDB3" w14:textId="77777777" w:rsidR="00923021" w:rsidRPr="00FA7144" w:rsidRDefault="00923021" w:rsidP="006C28C9">
            <w:pPr>
              <w:spacing w:before="0" w:after="0" w:line="240" w:lineRule="auto"/>
              <w:rPr>
                <w:rFonts w:ascii="Times New Roman" w:hAnsi="Times New Roman"/>
                <w:lang w:eastAsia="zh-CN"/>
              </w:rPr>
            </w:pPr>
            <w:r w:rsidRPr="00FA7144">
              <w:rPr>
                <w:rFonts w:ascii="Times New Roman" w:hAnsi="Times New Roman"/>
                <w:lang w:eastAsia="zh-CN"/>
              </w:rPr>
              <w:t>Antenna isolation</w:t>
            </w:r>
          </w:p>
        </w:tc>
        <w:tc>
          <w:tcPr>
            <w:tcW w:w="3261" w:type="dxa"/>
          </w:tcPr>
          <w:p w14:paraId="5CC5BB13" w14:textId="77777777" w:rsidR="00923021" w:rsidRPr="00FA7144" w:rsidRDefault="00923021" w:rsidP="006C28C9">
            <w:pPr>
              <w:spacing w:before="0" w:after="0" w:line="240" w:lineRule="auto"/>
              <w:rPr>
                <w:rFonts w:ascii="Times New Roman" w:hAnsi="Times New Roman"/>
                <w:lang w:eastAsia="zh-CN"/>
              </w:rPr>
            </w:pPr>
            <w:r w:rsidRPr="00FA7144">
              <w:rPr>
                <w:rFonts w:ascii="Times New Roman" w:hAnsi="Times New Roman"/>
                <w:lang w:eastAsia="zh-CN"/>
              </w:rPr>
              <w:t>21.5cm</w:t>
            </w:r>
          </w:p>
        </w:tc>
      </w:tr>
      <w:tr w:rsidR="00923021" w:rsidRPr="00FA7144" w14:paraId="30AE05CE" w14:textId="77777777" w:rsidTr="006C28C9">
        <w:trPr>
          <w:jc w:val="center"/>
        </w:trPr>
        <w:tc>
          <w:tcPr>
            <w:tcW w:w="2830" w:type="dxa"/>
          </w:tcPr>
          <w:p w14:paraId="1F383DED" w14:textId="77777777" w:rsidR="00923021" w:rsidRPr="00FA7144" w:rsidRDefault="00923021" w:rsidP="006C28C9">
            <w:pPr>
              <w:spacing w:before="0" w:after="0" w:line="240" w:lineRule="auto"/>
              <w:rPr>
                <w:rFonts w:ascii="Times New Roman" w:hAnsi="Times New Roman"/>
                <w:lang w:eastAsia="zh-CN"/>
              </w:rPr>
            </w:pPr>
            <w:r w:rsidRPr="00FA7144">
              <w:rPr>
                <w:rFonts w:ascii="Times New Roman" w:hAnsi="Times New Roman"/>
                <w:lang w:eastAsia="zh-CN"/>
              </w:rPr>
              <w:t>Self-interference capability</w:t>
            </w:r>
          </w:p>
        </w:tc>
        <w:tc>
          <w:tcPr>
            <w:tcW w:w="3261" w:type="dxa"/>
          </w:tcPr>
          <w:p w14:paraId="4BAC6BBD" w14:textId="77777777" w:rsidR="00923021" w:rsidRPr="00FA7144" w:rsidRDefault="00923021" w:rsidP="006C28C9">
            <w:pPr>
              <w:spacing w:before="0" w:after="0" w:line="240" w:lineRule="auto"/>
              <w:rPr>
                <w:rFonts w:ascii="Times New Roman" w:hAnsi="Times New Roman"/>
                <w:lang w:eastAsia="zh-CN"/>
              </w:rPr>
            </w:pPr>
            <w:r w:rsidRPr="00FA7144">
              <w:rPr>
                <w:rFonts w:ascii="Times New Roman" w:hAnsi="Times New Roman"/>
                <w:lang w:eastAsia="zh-CN"/>
              </w:rPr>
              <w:t>around 130dB</w:t>
            </w:r>
          </w:p>
        </w:tc>
      </w:tr>
    </w:tbl>
    <w:p w14:paraId="1F218901" w14:textId="77777777" w:rsidR="00923021" w:rsidRDefault="00923021" w:rsidP="00923021">
      <w:pPr>
        <w:rPr>
          <w:lang w:eastAsia="zh-CN"/>
        </w:rPr>
      </w:pPr>
    </w:p>
    <w:p w14:paraId="6491A4AE" w14:textId="77777777" w:rsidR="00923021" w:rsidRDefault="00923021" w:rsidP="00923021">
      <w:pPr>
        <w:rPr>
          <w:lang w:eastAsia="zh-CN"/>
        </w:rPr>
      </w:pPr>
      <w:r>
        <w:rPr>
          <w:rFonts w:hint="eastAsia"/>
          <w:lang w:eastAsia="zh-CN"/>
        </w:rPr>
        <w:t>A</w:t>
      </w:r>
      <w:r>
        <w:rPr>
          <w:lang w:eastAsia="zh-CN"/>
        </w:rPr>
        <w:t>nother SBFD prototype is implemented to evaluate the compatibility with legacy commercial UEs. The same SBFD patter is applied by configuring two UE specific TDD slot formats for two commercial UEs, respectively. The first UE and second UE are configured with DDDSU and DSUUU, respectively. The commercial UEs can attach to this base station and perform UL transmission successfully. The maximum UL data rate is higher than 700Mbps per UE.</w:t>
      </w:r>
    </w:p>
    <w:tbl>
      <w:tblPr>
        <w:tblStyle w:val="afd"/>
        <w:tblW w:w="0" w:type="auto"/>
        <w:tblLook w:val="04A0" w:firstRow="1" w:lastRow="0" w:firstColumn="1" w:lastColumn="0" w:noHBand="0" w:noVBand="1"/>
      </w:tblPr>
      <w:tblGrid>
        <w:gridCol w:w="1980"/>
        <w:gridCol w:w="6520"/>
      </w:tblGrid>
      <w:tr w:rsidR="00923021" w:rsidRPr="00FA7144" w14:paraId="1192BD9E" w14:textId="77777777" w:rsidTr="006C28C9">
        <w:tc>
          <w:tcPr>
            <w:tcW w:w="1980" w:type="dxa"/>
          </w:tcPr>
          <w:p w14:paraId="4267A5B1" w14:textId="77777777" w:rsidR="00923021" w:rsidRPr="00FA7144" w:rsidRDefault="00923021" w:rsidP="00FA7144">
            <w:pPr>
              <w:snapToGrid w:val="0"/>
              <w:rPr>
                <w:rFonts w:ascii="Times New Roman" w:hAnsi="Times New Roman"/>
                <w:lang w:eastAsia="zh-CN"/>
              </w:rPr>
            </w:pPr>
            <w:r w:rsidRPr="00FA7144">
              <w:rPr>
                <w:rFonts w:ascii="Times New Roman" w:hAnsi="Times New Roman"/>
                <w:lang w:eastAsia="zh-CN"/>
              </w:rPr>
              <w:t>SBFD prototype with TUE</w:t>
            </w:r>
          </w:p>
        </w:tc>
        <w:tc>
          <w:tcPr>
            <w:tcW w:w="6520" w:type="dxa"/>
            <w:vAlign w:val="center"/>
          </w:tcPr>
          <w:p w14:paraId="1D4C4228" w14:textId="77777777" w:rsidR="00923021" w:rsidRPr="00FA7144" w:rsidRDefault="00923021" w:rsidP="00FA7144">
            <w:pPr>
              <w:snapToGrid w:val="0"/>
              <w:rPr>
                <w:rFonts w:ascii="Times New Roman" w:hAnsi="Times New Roman"/>
                <w:lang w:eastAsia="zh-CN"/>
              </w:rPr>
            </w:pPr>
            <w:r w:rsidRPr="00FA7144">
              <w:rPr>
                <w:noProof/>
              </w:rPr>
              <w:drawing>
                <wp:inline distT="0" distB="0" distL="0" distR="0" wp14:anchorId="69C66B66" wp14:editId="7C1316DF">
                  <wp:extent cx="1871345" cy="1009015"/>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a:srcRect b="58630"/>
                          <a:stretch>
                            <a:fillRect/>
                          </a:stretch>
                        </pic:blipFill>
                        <pic:spPr>
                          <a:xfrm>
                            <a:off x="0" y="0"/>
                            <a:ext cx="1872000" cy="1009746"/>
                          </a:xfrm>
                          <a:prstGeom prst="rect">
                            <a:avLst/>
                          </a:prstGeom>
                          <a:ln>
                            <a:noFill/>
                          </a:ln>
                        </pic:spPr>
                      </pic:pic>
                    </a:graphicData>
                  </a:graphic>
                </wp:inline>
              </w:drawing>
            </w:r>
            <w:r w:rsidRPr="00FA7144">
              <w:rPr>
                <w:rFonts w:ascii="Times New Roman" w:hAnsi="Times New Roman"/>
                <w:lang w:eastAsia="zh-CN"/>
              </w:rPr>
              <w:t xml:space="preserve">         </w:t>
            </w:r>
            <w:r w:rsidRPr="00FA7144">
              <w:rPr>
                <w:noProof/>
              </w:rPr>
              <w:drawing>
                <wp:inline distT="0" distB="0" distL="0" distR="0" wp14:anchorId="03615BA8" wp14:editId="4905EC36">
                  <wp:extent cx="1569085" cy="107950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0"/>
                          <a:srcRect t="47217"/>
                          <a:stretch>
                            <a:fillRect/>
                          </a:stretch>
                        </pic:blipFill>
                        <pic:spPr>
                          <a:xfrm>
                            <a:off x="0" y="0"/>
                            <a:ext cx="1569303" cy="1080000"/>
                          </a:xfrm>
                          <a:prstGeom prst="rect">
                            <a:avLst/>
                          </a:prstGeom>
                          <a:ln>
                            <a:noFill/>
                          </a:ln>
                        </pic:spPr>
                      </pic:pic>
                    </a:graphicData>
                  </a:graphic>
                </wp:inline>
              </w:drawing>
            </w:r>
          </w:p>
        </w:tc>
      </w:tr>
      <w:tr w:rsidR="00923021" w:rsidRPr="00FA7144" w14:paraId="291FC74B" w14:textId="77777777" w:rsidTr="006C28C9">
        <w:tc>
          <w:tcPr>
            <w:tcW w:w="1980" w:type="dxa"/>
          </w:tcPr>
          <w:p w14:paraId="45811C02" w14:textId="77777777" w:rsidR="00923021" w:rsidRPr="00FA7144" w:rsidRDefault="00923021" w:rsidP="00FA7144">
            <w:pPr>
              <w:snapToGrid w:val="0"/>
              <w:rPr>
                <w:rFonts w:ascii="Times New Roman" w:hAnsi="Times New Roman"/>
                <w:lang w:eastAsia="zh-CN"/>
              </w:rPr>
            </w:pPr>
            <w:r w:rsidRPr="00FA7144">
              <w:rPr>
                <w:rFonts w:ascii="Times New Roman" w:hAnsi="Times New Roman"/>
                <w:lang w:eastAsia="zh-CN"/>
              </w:rPr>
              <w:t>SBFD prototype with commercial UE</w:t>
            </w:r>
          </w:p>
        </w:tc>
        <w:tc>
          <w:tcPr>
            <w:tcW w:w="6520" w:type="dxa"/>
          </w:tcPr>
          <w:p w14:paraId="051C48C1" w14:textId="16A758EA" w:rsidR="00923021" w:rsidRPr="00FA7144" w:rsidRDefault="00923021" w:rsidP="00FA7144">
            <w:pPr>
              <w:snapToGrid w:val="0"/>
              <w:jc w:val="center"/>
              <w:rPr>
                <w:rFonts w:ascii="Times New Roman" w:hAnsi="Times New Roman"/>
                <w:lang w:eastAsia="zh-CN"/>
              </w:rPr>
            </w:pPr>
            <w:r w:rsidRPr="00FA7144">
              <w:rPr>
                <w:noProof/>
              </w:rPr>
              <w:drawing>
                <wp:inline distT="0" distB="0" distL="0" distR="0" wp14:anchorId="0343A598" wp14:editId="553460C1">
                  <wp:extent cx="1920240" cy="1079500"/>
                  <wp:effectExtent l="0" t="0" r="381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1"/>
                          <a:stretch>
                            <a:fillRect/>
                          </a:stretch>
                        </pic:blipFill>
                        <pic:spPr>
                          <a:xfrm>
                            <a:off x="0" y="0"/>
                            <a:ext cx="1920709" cy="1080000"/>
                          </a:xfrm>
                          <a:prstGeom prst="rect">
                            <a:avLst/>
                          </a:prstGeom>
                        </pic:spPr>
                      </pic:pic>
                    </a:graphicData>
                  </a:graphic>
                </wp:inline>
              </w:drawing>
            </w:r>
          </w:p>
        </w:tc>
      </w:tr>
    </w:tbl>
    <w:p w14:paraId="432D3E0B" w14:textId="77777777" w:rsidR="00923021" w:rsidRDefault="00923021" w:rsidP="00923021">
      <w:pPr>
        <w:rPr>
          <w:lang w:eastAsia="zh-CN"/>
        </w:rPr>
      </w:pPr>
    </w:p>
    <w:p w14:paraId="39B215DF" w14:textId="5071652B" w:rsidR="00923021" w:rsidRDefault="00923021" w:rsidP="00923021">
      <w:pPr>
        <w:rPr>
          <w:i/>
          <w:lang w:eastAsia="zh-CN"/>
        </w:rPr>
      </w:pPr>
      <w:r>
        <w:rPr>
          <w:rFonts w:hint="eastAsia"/>
          <w:b/>
          <w:i/>
          <w:lang w:eastAsia="zh-CN"/>
        </w:rPr>
        <w:t>O</w:t>
      </w:r>
      <w:r>
        <w:rPr>
          <w:b/>
          <w:i/>
          <w:lang w:eastAsia="zh-CN"/>
        </w:rPr>
        <w:t>bservation</w:t>
      </w:r>
      <w:r w:rsidR="00FA585A">
        <w:rPr>
          <w:b/>
          <w:i/>
          <w:lang w:eastAsia="zh-CN"/>
        </w:rPr>
        <w:t xml:space="preserve"> </w:t>
      </w:r>
      <w:r w:rsidR="0054207D">
        <w:rPr>
          <w:b/>
          <w:i/>
          <w:lang w:eastAsia="zh-CN"/>
        </w:rPr>
        <w:t>1</w:t>
      </w:r>
      <w:r>
        <w:rPr>
          <w:i/>
          <w:lang w:eastAsia="zh-CN"/>
        </w:rPr>
        <w:t xml:space="preserve">: </w:t>
      </w:r>
    </w:p>
    <w:p w14:paraId="7FFDD8BC" w14:textId="77777777" w:rsidR="00923021" w:rsidRDefault="00923021" w:rsidP="00923021">
      <w:pPr>
        <w:pStyle w:val="aff5"/>
        <w:numPr>
          <w:ilvl w:val="0"/>
          <w:numId w:val="25"/>
        </w:numPr>
        <w:rPr>
          <w:i/>
          <w:lang w:eastAsia="zh-CN"/>
        </w:rPr>
      </w:pPr>
      <w:r>
        <w:rPr>
          <w:i/>
          <w:lang w:eastAsia="zh-CN"/>
        </w:rPr>
        <w:t xml:space="preserve">The first prototype proves the SBFD feasibility and achieves 3.9ms E2E round trip latency on average and up to 1.4Gbps UL data rate with 4T4R TUE. </w:t>
      </w:r>
    </w:p>
    <w:p w14:paraId="4870A480" w14:textId="77777777" w:rsidR="00923021" w:rsidRDefault="00923021" w:rsidP="00923021">
      <w:pPr>
        <w:pStyle w:val="aff5"/>
        <w:numPr>
          <w:ilvl w:val="0"/>
          <w:numId w:val="25"/>
        </w:numPr>
        <w:rPr>
          <w:i/>
          <w:lang w:eastAsia="zh-CN"/>
        </w:rPr>
      </w:pPr>
      <w:r>
        <w:rPr>
          <w:rFonts w:hint="eastAsia"/>
          <w:i/>
          <w:lang w:eastAsia="zh-CN"/>
        </w:rPr>
        <w:t>T</w:t>
      </w:r>
      <w:r>
        <w:rPr>
          <w:i/>
          <w:lang w:eastAsia="zh-CN"/>
        </w:rPr>
        <w:t>he second prototype proves that legacy commercial UEs are compatible to the SBFD base station.</w:t>
      </w:r>
      <w:r>
        <w:t xml:space="preserve"> </w:t>
      </w:r>
      <w:r>
        <w:rPr>
          <w:i/>
          <w:lang w:eastAsia="zh-CN"/>
        </w:rPr>
        <w:t>The maximum UL data rate is higher than 700Mbps per UE.</w:t>
      </w:r>
    </w:p>
    <w:p w14:paraId="01630E09" w14:textId="77777777" w:rsidR="00E90750" w:rsidRDefault="00F11E2E">
      <w:pPr>
        <w:pStyle w:val="1"/>
      </w:pPr>
      <w:r>
        <w:rPr>
          <w:rFonts w:hint="eastAsia"/>
        </w:rPr>
        <w:lastRenderedPageBreak/>
        <w:t>I</w:t>
      </w:r>
      <w:r>
        <w:t>nterference model</w:t>
      </w:r>
    </w:p>
    <w:p w14:paraId="501E0DC4" w14:textId="77777777" w:rsidR="00E90750" w:rsidRDefault="00F11E2E" w:rsidP="002F2AA3">
      <w:pPr>
        <w:rPr>
          <w:rFonts w:eastAsia="Times New Roman"/>
          <w:lang w:eastAsia="zh-CN"/>
        </w:rPr>
      </w:pPr>
      <w:r>
        <w:rPr>
          <w:rFonts w:eastAsia="Times New Roman"/>
          <w:lang w:eastAsia="zh-CN"/>
        </w:rPr>
        <w:t>Till RAN1#111 meeting, most of the interference models for SBFD simulation have been finalized. Below we summarize the details for each interference type, including the RAN1 agreements, RAN4 agreements and open issues.</w:t>
      </w:r>
    </w:p>
    <w:p w14:paraId="2C02EF46" w14:textId="77777777" w:rsidR="00E90750" w:rsidRDefault="00F11E2E">
      <w:pPr>
        <w:pStyle w:val="2"/>
        <w:rPr>
          <w:lang w:eastAsia="zh-CN"/>
        </w:rPr>
      </w:pPr>
      <w:proofErr w:type="spellStart"/>
      <w:r>
        <w:rPr>
          <w:rFonts w:hint="eastAsia"/>
          <w:lang w:eastAsia="zh-CN"/>
        </w:rPr>
        <w:t>g</w:t>
      </w:r>
      <w:r>
        <w:rPr>
          <w:lang w:eastAsia="zh-CN"/>
        </w:rPr>
        <w:t>NB</w:t>
      </w:r>
      <w:proofErr w:type="spellEnd"/>
      <w:r>
        <w:rPr>
          <w:lang w:eastAsia="zh-CN"/>
        </w:rPr>
        <w:t xml:space="preserve"> self-interference</w:t>
      </w:r>
    </w:p>
    <w:tbl>
      <w:tblPr>
        <w:tblStyle w:val="afd"/>
        <w:tblW w:w="0" w:type="auto"/>
        <w:tblLook w:val="04A0" w:firstRow="1" w:lastRow="0" w:firstColumn="1" w:lastColumn="0" w:noHBand="0" w:noVBand="1"/>
      </w:tblPr>
      <w:tblGrid>
        <w:gridCol w:w="1129"/>
        <w:gridCol w:w="709"/>
        <w:gridCol w:w="7791"/>
      </w:tblGrid>
      <w:tr w:rsidR="00E90750" w:rsidRPr="00983444" w14:paraId="1C6B3B07" w14:textId="77777777">
        <w:tc>
          <w:tcPr>
            <w:tcW w:w="1129" w:type="dxa"/>
            <w:vMerge w:val="restart"/>
          </w:tcPr>
          <w:p w14:paraId="07A211EC" w14:textId="77777777" w:rsidR="00E90750" w:rsidRPr="00983444" w:rsidRDefault="00F11E2E">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Self- interference</w:t>
            </w:r>
          </w:p>
        </w:tc>
        <w:tc>
          <w:tcPr>
            <w:tcW w:w="709" w:type="dxa"/>
          </w:tcPr>
          <w:p w14:paraId="6F9634C4" w14:textId="77777777" w:rsidR="00E90750" w:rsidRPr="00983444" w:rsidRDefault="00F11E2E">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RAN1</w:t>
            </w:r>
          </w:p>
        </w:tc>
        <w:tc>
          <w:tcPr>
            <w:tcW w:w="7791" w:type="dxa"/>
          </w:tcPr>
          <w:p w14:paraId="70733F95" w14:textId="77777777" w:rsidR="00E90750" w:rsidRPr="00983444" w:rsidRDefault="00F11E2E">
            <w:pPr>
              <w:spacing w:before="0" w:after="0" w:line="240" w:lineRule="auto"/>
              <w:rPr>
                <w:rFonts w:ascii="Times New Roman" w:hAnsi="Times New Roman"/>
                <w:b/>
                <w:bCs/>
                <w:sz w:val="18"/>
                <w:highlight w:val="green"/>
                <w:lang w:eastAsia="ko-KR"/>
              </w:rPr>
            </w:pPr>
            <w:r w:rsidRPr="00983444">
              <w:rPr>
                <w:rFonts w:ascii="Times New Roman" w:hAnsi="Times New Roman"/>
                <w:b/>
                <w:bCs/>
                <w:sz w:val="18"/>
                <w:highlight w:val="green"/>
                <w:lang w:eastAsia="ko-KR"/>
              </w:rPr>
              <w:t>Agreement-1</w:t>
            </w:r>
          </w:p>
          <w:p w14:paraId="105B250D" w14:textId="77777777" w:rsidR="00E90750" w:rsidRPr="00983444" w:rsidRDefault="00F11E2E">
            <w:pPr>
              <w:spacing w:before="0" w:after="0" w:line="240" w:lineRule="auto"/>
              <w:rPr>
                <w:rFonts w:ascii="Times New Roman" w:hAnsi="Times New Roman"/>
                <w:sz w:val="18"/>
              </w:rPr>
            </w:pPr>
            <w:r w:rsidRPr="00983444">
              <w:rPr>
                <w:rFonts w:ascii="Times New Roman" w:hAnsi="Times New Roman"/>
                <w:sz w:val="18"/>
              </w:rPr>
              <w:t xml:space="preserve">RAN1 assumes frequency isolation value in the overall RSI value ranges provided by RAN4 </w:t>
            </w:r>
            <w:proofErr w:type="gramStart"/>
            <w:r w:rsidRPr="00983444">
              <w:rPr>
                <w:rFonts w:ascii="Times New Roman" w:hAnsi="Times New Roman"/>
                <w:sz w:val="18"/>
              </w:rPr>
              <w:t>is based on the assumption</w:t>
            </w:r>
            <w:proofErr w:type="gramEnd"/>
            <w:r w:rsidRPr="00983444">
              <w:rPr>
                <w:rFonts w:ascii="Times New Roman" w:hAnsi="Times New Roman"/>
                <w:sz w:val="18"/>
              </w:rPr>
              <w:t xml:space="preserve"> of SBFD </w:t>
            </w:r>
            <w:proofErr w:type="spellStart"/>
            <w:r w:rsidRPr="00983444">
              <w:rPr>
                <w:rFonts w:ascii="Times New Roman" w:hAnsi="Times New Roman"/>
                <w:sz w:val="18"/>
              </w:rPr>
              <w:t>subband</w:t>
            </w:r>
            <w:proofErr w:type="spellEnd"/>
            <w:r w:rsidRPr="00983444">
              <w:rPr>
                <w:rFonts w:ascii="Times New Roman" w:hAnsi="Times New Roman"/>
                <w:sz w:val="18"/>
              </w:rPr>
              <w:t xml:space="preserve"> configuration with {DUD=40MHz:20MHz:40MHz} at least for FR1 and all the DL RBs in the DL </w:t>
            </w:r>
            <w:proofErr w:type="spellStart"/>
            <w:r w:rsidRPr="00983444">
              <w:rPr>
                <w:rFonts w:ascii="Times New Roman" w:hAnsi="Times New Roman"/>
                <w:sz w:val="18"/>
              </w:rPr>
              <w:t>subbands</w:t>
            </w:r>
            <w:proofErr w:type="spellEnd"/>
            <w:r w:rsidRPr="00983444">
              <w:rPr>
                <w:rFonts w:ascii="Times New Roman" w:hAnsi="Times New Roman"/>
                <w:sz w:val="18"/>
              </w:rPr>
              <w:t xml:space="preserve"> are allocated with maximum </w:t>
            </w:r>
            <w:proofErr w:type="spellStart"/>
            <w:r w:rsidRPr="00983444">
              <w:rPr>
                <w:rFonts w:ascii="Times New Roman" w:hAnsi="Times New Roman"/>
                <w:sz w:val="18"/>
              </w:rPr>
              <w:t>gNB</w:t>
            </w:r>
            <w:proofErr w:type="spellEnd"/>
            <w:r w:rsidRPr="00983444">
              <w:rPr>
                <w:rFonts w:ascii="Times New Roman" w:hAnsi="Times New Roman"/>
                <w:sz w:val="18"/>
              </w:rPr>
              <w:t xml:space="preserve"> DL Tx Power.</w:t>
            </w:r>
          </w:p>
          <w:p w14:paraId="13A9292F" w14:textId="77777777" w:rsidR="00E90750" w:rsidRPr="00983444" w:rsidRDefault="00F11E2E">
            <w:pPr>
              <w:pStyle w:val="aff5"/>
              <w:numPr>
                <w:ilvl w:val="0"/>
                <w:numId w:val="16"/>
              </w:numPr>
              <w:spacing w:before="0" w:after="0" w:line="240" w:lineRule="auto"/>
              <w:jc w:val="left"/>
              <w:rPr>
                <w:rFonts w:ascii="Times New Roman" w:hAnsi="Times New Roman"/>
                <w:sz w:val="18"/>
              </w:rPr>
            </w:pPr>
            <w:r w:rsidRPr="00983444">
              <w:rPr>
                <w:rFonts w:ascii="Times New Roman" w:hAnsi="Times New Roman"/>
                <w:sz w:val="18"/>
              </w:rPr>
              <w:t xml:space="preserve">For SLS of SBFD in RAN1, the RSI is modelled as frequency flat within the UL </w:t>
            </w:r>
            <w:proofErr w:type="spellStart"/>
            <w:r w:rsidRPr="00983444">
              <w:rPr>
                <w:rFonts w:ascii="Times New Roman" w:hAnsi="Times New Roman"/>
                <w:sz w:val="18"/>
              </w:rPr>
              <w:t>subband</w:t>
            </w:r>
            <w:proofErr w:type="spellEnd"/>
            <w:r w:rsidRPr="00983444">
              <w:rPr>
                <w:rFonts w:ascii="Times New Roman" w:hAnsi="Times New Roman"/>
                <w:sz w:val="18"/>
              </w:rPr>
              <w:t xml:space="preserve">. </w:t>
            </w:r>
          </w:p>
          <w:p w14:paraId="5B9DB229" w14:textId="77777777" w:rsidR="00E90750" w:rsidRPr="00983444" w:rsidRDefault="00F11E2E">
            <w:pPr>
              <w:pStyle w:val="aff5"/>
              <w:numPr>
                <w:ilvl w:val="0"/>
                <w:numId w:val="16"/>
              </w:numPr>
              <w:spacing w:before="0" w:after="0" w:line="240" w:lineRule="auto"/>
              <w:jc w:val="left"/>
              <w:rPr>
                <w:rFonts w:ascii="Times New Roman" w:hAnsi="Times New Roman"/>
                <w:sz w:val="18"/>
              </w:rPr>
            </w:pPr>
            <w:r w:rsidRPr="00983444">
              <w:rPr>
                <w:rFonts w:ascii="Times New Roman" w:hAnsi="Times New Roman"/>
                <w:sz w:val="18"/>
              </w:rPr>
              <w:t xml:space="preserve">Using </w:t>
            </w:r>
            <m:oMath>
              <m:sSubSup>
                <m:sSubSupPr>
                  <m:ctrlPr>
                    <w:rPr>
                      <w:rFonts w:ascii="Cambria Math" w:hAnsi="Cambria Math"/>
                      <w:i/>
                      <w:iCs/>
                      <w:sz w:val="18"/>
                    </w:rPr>
                  </m:ctrlPr>
                </m:sSubSupPr>
                <m:e>
                  <m:r>
                    <m:rPr>
                      <m:sty m:val="p"/>
                    </m:rPr>
                    <w:rPr>
                      <w:rFonts w:ascii="Cambria Math" w:hAnsi="Cambria Math"/>
                      <w:sz w:val="18"/>
                    </w:rPr>
                    <m:t>α</m:t>
                  </m:r>
                </m:e>
                <m:sub>
                  <m:r>
                    <m:rPr>
                      <m:sty m:val="p"/>
                    </m:rPr>
                    <w:rPr>
                      <w:rFonts w:ascii="Cambria Math" w:hAnsi="Cambria Math"/>
                      <w:sz w:val="18"/>
                    </w:rPr>
                    <m:t>SI</m:t>
                  </m:r>
                </m:sub>
                <m:sup/>
              </m:sSubSup>
              <m:r>
                <w:rPr>
                  <w:rFonts w:ascii="Cambria Math" w:hAnsi="Cambria Math"/>
                  <w:sz w:val="18"/>
                </w:rPr>
                <m:t xml:space="preserve"> </m:t>
              </m:r>
            </m:oMath>
            <w:r w:rsidRPr="00983444">
              <w:rPr>
                <w:rFonts w:ascii="Times New Roman" w:hAnsi="Times New Roman"/>
                <w:iCs/>
                <w:sz w:val="18"/>
              </w:rPr>
              <w:t xml:space="preserve">to denote the overall RSI value </w:t>
            </w:r>
            <w:r w:rsidRPr="00983444">
              <w:rPr>
                <w:rFonts w:ascii="Times New Roman" w:hAnsi="Times New Roman"/>
                <w:sz w:val="18"/>
              </w:rPr>
              <w:t>provided by RAN4</w:t>
            </w:r>
            <w:r w:rsidRPr="00983444">
              <w:rPr>
                <w:rFonts w:ascii="Times New Roman" w:hAnsi="Times New Roman"/>
                <w:iCs/>
                <w:sz w:val="18"/>
              </w:rPr>
              <w:t>, RAN1 makes the following assumption</w:t>
            </w:r>
          </w:p>
          <w:p w14:paraId="36705907" w14:textId="77777777" w:rsidR="00E90750" w:rsidRPr="00983444" w:rsidRDefault="002A037A">
            <w:pPr>
              <w:pStyle w:val="aff5"/>
              <w:numPr>
                <w:ilvl w:val="1"/>
                <w:numId w:val="16"/>
              </w:numPr>
              <w:spacing w:before="0" w:after="0" w:line="240" w:lineRule="auto"/>
              <w:jc w:val="left"/>
              <w:rPr>
                <w:rFonts w:ascii="Times New Roman" w:hAnsi="Times New Roman"/>
                <w:sz w:val="18"/>
              </w:rPr>
            </w:pPr>
            <m:oMath>
              <m:sSubSup>
                <m:sSubSupPr>
                  <m:ctrlPr>
                    <w:rPr>
                      <w:rFonts w:ascii="Cambria Math" w:hAnsi="Cambria Math"/>
                      <w:color w:val="FF0000"/>
                      <w:sz w:val="18"/>
                    </w:rPr>
                  </m:ctrlPr>
                </m:sSubSupPr>
                <m:e>
                  <m:r>
                    <m:rPr>
                      <m:sty m:val="p"/>
                    </m:rPr>
                    <w:rPr>
                      <w:rFonts w:ascii="Cambria Math" w:hAnsi="Cambria Math"/>
                      <w:color w:val="FF0000"/>
                      <w:sz w:val="18"/>
                    </w:rPr>
                    <m:t>I</m:t>
                  </m:r>
                </m:e>
                <m:sub>
                  <m:r>
                    <m:rPr>
                      <m:sty m:val="p"/>
                    </m:rPr>
                    <w:rPr>
                      <w:rFonts w:ascii="Cambria Math" w:hAnsi="Cambria Math"/>
                      <w:color w:val="FF0000"/>
                      <w:sz w:val="18"/>
                    </w:rPr>
                    <m:t>SI</m:t>
                  </m:r>
                </m:sub>
                <m:sup>
                  <m:r>
                    <m:rPr>
                      <m:sty m:val="p"/>
                    </m:rPr>
                    <w:rPr>
                      <w:rFonts w:ascii="Cambria Math" w:hAnsi="Cambria Math"/>
                      <w:color w:val="FF0000"/>
                      <w:sz w:val="18"/>
                    </w:rPr>
                    <m:t>max</m:t>
                  </m:r>
                </m:sup>
              </m:sSubSup>
              <m:r>
                <m:rPr>
                  <m:sty m:val="p"/>
                </m:rPr>
                <w:rPr>
                  <w:rFonts w:ascii="Cambria Math" w:hAnsi="Cambria Math"/>
                  <w:color w:val="FF0000"/>
                  <w:sz w:val="18"/>
                </w:rPr>
                <m:t>=</m:t>
              </m:r>
              <m:f>
                <m:fPr>
                  <m:ctrlPr>
                    <w:rPr>
                      <w:rFonts w:ascii="Cambria Math" w:hAnsi="Cambria Math"/>
                      <w:i/>
                      <w:color w:val="FF0000"/>
                      <w:sz w:val="18"/>
                    </w:rPr>
                  </m:ctrlPr>
                </m:fPr>
                <m:num>
                  <m:sSubSup>
                    <m:sSubSupPr>
                      <m:ctrlPr>
                        <w:rPr>
                          <w:rFonts w:ascii="Cambria Math" w:hAnsi="Cambria Math"/>
                          <w:color w:val="FF0000"/>
                          <w:sz w:val="18"/>
                        </w:rPr>
                      </m:ctrlPr>
                    </m:sSubSupPr>
                    <m:e>
                      <m:r>
                        <m:rPr>
                          <m:sty m:val="p"/>
                        </m:rPr>
                        <w:rPr>
                          <w:rFonts w:ascii="Cambria Math" w:hAnsi="Cambria Math"/>
                          <w:color w:val="FF0000"/>
                          <w:sz w:val="18"/>
                        </w:rPr>
                        <m:t>P</m:t>
                      </m:r>
                    </m:e>
                    <m:sub>
                      <m:r>
                        <m:rPr>
                          <m:sty m:val="p"/>
                        </m:rPr>
                        <w:rPr>
                          <w:rFonts w:ascii="Cambria Math" w:hAnsi="Cambria Math"/>
                          <w:color w:val="FF0000"/>
                          <w:sz w:val="18"/>
                        </w:rPr>
                        <m:t>tx</m:t>
                      </m:r>
                    </m:sub>
                    <m:sup>
                      <m:r>
                        <m:rPr>
                          <m:sty m:val="p"/>
                        </m:rPr>
                        <w:rPr>
                          <w:rFonts w:ascii="Cambria Math" w:hAnsi="Cambria Math"/>
                          <w:color w:val="FF0000"/>
                          <w:sz w:val="18"/>
                        </w:rPr>
                        <m:t>max</m:t>
                      </m:r>
                    </m:sup>
                  </m:sSubSup>
                </m:num>
                <m:den>
                  <m:sSubSup>
                    <m:sSubSupPr>
                      <m:ctrlPr>
                        <w:rPr>
                          <w:rFonts w:ascii="Cambria Math" w:hAnsi="Cambria Math"/>
                          <w:color w:val="FF0000"/>
                          <w:sz w:val="18"/>
                        </w:rPr>
                      </m:ctrlPr>
                    </m:sSubSupPr>
                    <m:e>
                      <m:r>
                        <m:rPr>
                          <m:sty m:val="p"/>
                        </m:rPr>
                        <w:rPr>
                          <w:rFonts w:ascii="Cambria Math" w:hAnsi="Cambria Math"/>
                          <w:color w:val="FF0000"/>
                          <w:sz w:val="18"/>
                        </w:rPr>
                        <m:t>α</m:t>
                      </m:r>
                    </m:e>
                    <m:sub>
                      <m:r>
                        <m:rPr>
                          <m:sty m:val="p"/>
                        </m:rPr>
                        <w:rPr>
                          <w:rFonts w:ascii="Cambria Math" w:hAnsi="Cambria Math"/>
                          <w:color w:val="FF0000"/>
                          <w:sz w:val="18"/>
                        </w:rPr>
                        <m:t>SI</m:t>
                      </m:r>
                    </m:sub>
                    <m:sup/>
                  </m:sSubSup>
                </m:den>
              </m:f>
              <m:r>
                <w:rPr>
                  <w:rFonts w:ascii="Cambria Math" w:hAnsi="Cambria Math"/>
                  <w:color w:val="FF0000"/>
                  <w:sz w:val="18"/>
                </w:rPr>
                <m:t>*</m:t>
              </m:r>
              <m:f>
                <m:fPr>
                  <m:ctrlPr>
                    <w:rPr>
                      <w:rFonts w:ascii="Cambria Math" w:hAnsi="Cambria Math"/>
                      <w:i/>
                      <w:color w:val="FF0000"/>
                      <w:sz w:val="18"/>
                    </w:rPr>
                  </m:ctrlPr>
                </m:fPr>
                <m:num>
                  <m:sSubSup>
                    <m:sSubSupPr>
                      <m:ctrlPr>
                        <w:rPr>
                          <w:rFonts w:ascii="Cambria Math" w:hAnsi="Cambria Math"/>
                          <w:i/>
                          <w:iCs/>
                          <w:color w:val="FF0000"/>
                          <w:sz w:val="18"/>
                        </w:rPr>
                      </m:ctrlPr>
                    </m:sSubSupPr>
                    <m:e>
                      <m:r>
                        <m:rPr>
                          <m:sty m:val="p"/>
                        </m:rPr>
                        <w:rPr>
                          <w:rFonts w:ascii="Cambria Math" w:hAnsi="Cambria Math"/>
                          <w:color w:val="FF0000"/>
                          <w:sz w:val="18"/>
                        </w:rPr>
                        <m:t>N</m:t>
                      </m:r>
                    </m:e>
                    <m:sub>
                      <m:r>
                        <m:rPr>
                          <m:sty m:val="p"/>
                        </m:rPr>
                        <w:rPr>
                          <w:rFonts w:ascii="Cambria Math" w:hAnsi="Cambria Math"/>
                          <w:color w:val="FF0000"/>
                          <w:sz w:val="18"/>
                        </w:rPr>
                        <m:t>ULRB</m:t>
                      </m:r>
                    </m:sub>
                    <m:sup/>
                  </m:sSubSup>
                  <m:ctrlPr>
                    <w:rPr>
                      <w:rFonts w:ascii="Cambria Math" w:hAnsi="Cambria Math"/>
                      <w:i/>
                      <w:iCs/>
                      <w:color w:val="FF0000"/>
                      <w:sz w:val="18"/>
                    </w:rPr>
                  </m:ctrlPr>
                </m:num>
                <m:den>
                  <m:sSubSup>
                    <m:sSubSupPr>
                      <m:ctrlPr>
                        <w:rPr>
                          <w:rFonts w:ascii="Cambria Math" w:hAnsi="Cambria Math"/>
                          <w:i/>
                          <w:iCs/>
                          <w:color w:val="FF0000"/>
                          <w:sz w:val="18"/>
                        </w:rPr>
                      </m:ctrlPr>
                    </m:sSubSupPr>
                    <m:e>
                      <m:r>
                        <m:rPr>
                          <m:sty m:val="p"/>
                        </m:rPr>
                        <w:rPr>
                          <w:rFonts w:ascii="Cambria Math" w:hAnsi="Cambria Math"/>
                          <w:color w:val="FF0000"/>
                          <w:sz w:val="18"/>
                        </w:rPr>
                        <m:t>N</m:t>
                      </m:r>
                    </m:e>
                    <m:sub>
                      <m:r>
                        <m:rPr>
                          <m:sty m:val="p"/>
                        </m:rPr>
                        <w:rPr>
                          <w:rFonts w:ascii="Cambria Math" w:hAnsi="Cambria Math"/>
                          <w:color w:val="FF0000"/>
                          <w:sz w:val="18"/>
                        </w:rPr>
                        <m:t>DLRB</m:t>
                      </m:r>
                    </m:sub>
                    <m:sup/>
                  </m:sSubSup>
                </m:den>
              </m:f>
            </m:oMath>
          </w:p>
          <w:p w14:paraId="25423FF6" w14:textId="77777777" w:rsidR="00E90750" w:rsidRPr="00983444" w:rsidRDefault="002A037A">
            <w:pPr>
              <w:pStyle w:val="aff5"/>
              <w:numPr>
                <w:ilvl w:val="2"/>
                <w:numId w:val="16"/>
              </w:numPr>
              <w:spacing w:before="0" w:after="0" w:line="240" w:lineRule="auto"/>
              <w:jc w:val="left"/>
              <w:rPr>
                <w:rFonts w:ascii="Times New Roman" w:hAnsi="Times New Roman"/>
                <w:sz w:val="18"/>
              </w:rPr>
            </w:pPr>
            <m:oMath>
              <m:sSubSup>
                <m:sSubSupPr>
                  <m:ctrlPr>
                    <w:rPr>
                      <w:rFonts w:ascii="Cambria Math" w:hAnsi="Cambria Math"/>
                      <w:sz w:val="18"/>
                    </w:rPr>
                  </m:ctrlPr>
                </m:sSubSupPr>
                <m:e>
                  <m:r>
                    <m:rPr>
                      <m:sty m:val="p"/>
                    </m:rPr>
                    <w:rPr>
                      <w:rFonts w:ascii="Cambria Math" w:hAnsi="Cambria Math"/>
                      <w:sz w:val="18"/>
                    </w:rPr>
                    <m:t>I</m:t>
                  </m:r>
                </m:e>
                <m:sub>
                  <m:r>
                    <m:rPr>
                      <m:sty m:val="p"/>
                    </m:rPr>
                    <w:rPr>
                      <w:rFonts w:ascii="Cambria Math" w:hAnsi="Cambria Math"/>
                      <w:sz w:val="18"/>
                    </w:rPr>
                    <m:t>SI</m:t>
                  </m:r>
                </m:sub>
                <m:sup>
                  <m:r>
                    <m:rPr>
                      <m:sty m:val="p"/>
                    </m:rPr>
                    <w:rPr>
                      <w:rFonts w:ascii="Cambria Math" w:hAnsi="Cambria Math"/>
                      <w:sz w:val="18"/>
                    </w:rPr>
                    <m:t>max</m:t>
                  </m:r>
                </m:sup>
              </m:sSubSup>
            </m:oMath>
            <w:r w:rsidR="00F11E2E" w:rsidRPr="00983444">
              <w:rPr>
                <w:rFonts w:ascii="Times New Roman" w:hAnsi="Times New Roman"/>
                <w:sz w:val="18"/>
              </w:rPr>
              <w:t xml:space="preserve"> is the residual self-interference</w:t>
            </w:r>
            <w:r w:rsidR="00F11E2E" w:rsidRPr="00983444">
              <w:rPr>
                <w:rFonts w:ascii="Times New Roman" w:hAnsi="Times New Roman"/>
                <w:iCs/>
                <w:sz w:val="18"/>
              </w:rPr>
              <w:t xml:space="preserve"> power </w:t>
            </w:r>
            <w:r w:rsidR="00F11E2E" w:rsidRPr="00983444">
              <w:rPr>
                <w:rFonts w:ascii="Times New Roman" w:hAnsi="Times New Roman"/>
                <w:sz w:val="18"/>
              </w:rPr>
              <w:t xml:space="preserve">on the UL </w:t>
            </w:r>
            <w:proofErr w:type="spellStart"/>
            <w:r w:rsidR="00F11E2E" w:rsidRPr="00983444">
              <w:rPr>
                <w:rFonts w:ascii="Times New Roman" w:hAnsi="Times New Roman"/>
                <w:sz w:val="18"/>
              </w:rPr>
              <w:t>subband</w:t>
            </w:r>
            <w:proofErr w:type="spellEnd"/>
            <w:r w:rsidR="00F11E2E" w:rsidRPr="00983444">
              <w:rPr>
                <w:rFonts w:ascii="Times New Roman" w:hAnsi="Times New Roman"/>
                <w:sz w:val="18"/>
              </w:rPr>
              <w:t xml:space="preserve"> when all the DL RBs in the DL </w:t>
            </w:r>
            <w:proofErr w:type="spellStart"/>
            <w:r w:rsidR="00F11E2E" w:rsidRPr="00983444">
              <w:rPr>
                <w:rFonts w:ascii="Times New Roman" w:hAnsi="Times New Roman"/>
                <w:sz w:val="18"/>
              </w:rPr>
              <w:t>subbands</w:t>
            </w:r>
            <w:proofErr w:type="spellEnd"/>
            <w:r w:rsidR="00F11E2E" w:rsidRPr="00983444">
              <w:rPr>
                <w:rFonts w:ascii="Times New Roman" w:hAnsi="Times New Roman"/>
                <w:sz w:val="18"/>
              </w:rPr>
              <w:t xml:space="preserve"> are allocated with maximum </w:t>
            </w:r>
            <w:proofErr w:type="spellStart"/>
            <w:r w:rsidR="00F11E2E" w:rsidRPr="00983444">
              <w:rPr>
                <w:rFonts w:ascii="Times New Roman" w:hAnsi="Times New Roman"/>
                <w:sz w:val="18"/>
              </w:rPr>
              <w:t>gNB</w:t>
            </w:r>
            <w:proofErr w:type="spellEnd"/>
            <w:r w:rsidR="00F11E2E" w:rsidRPr="00983444">
              <w:rPr>
                <w:rFonts w:ascii="Times New Roman" w:hAnsi="Times New Roman"/>
                <w:sz w:val="18"/>
              </w:rPr>
              <w:t xml:space="preserve"> DL Tx Power</w:t>
            </w:r>
            <w:r w:rsidR="00F11E2E" w:rsidRPr="00983444">
              <w:rPr>
                <w:rFonts w:ascii="Times New Roman" w:hAnsi="Times New Roman"/>
                <w:iCs/>
                <w:sz w:val="18"/>
              </w:rPr>
              <w:t xml:space="preserve"> </w:t>
            </w:r>
            <w:r w:rsidR="00F11E2E" w:rsidRPr="00983444">
              <w:rPr>
                <w:rFonts w:ascii="Times New Roman" w:hAnsi="Times New Roman"/>
                <w:sz w:val="18"/>
              </w:rPr>
              <w:t>(in linear scale).</w:t>
            </w:r>
          </w:p>
          <w:p w14:paraId="10E2875C" w14:textId="77777777" w:rsidR="00E90750" w:rsidRPr="00983444" w:rsidRDefault="002A037A">
            <w:pPr>
              <w:pStyle w:val="aff5"/>
              <w:numPr>
                <w:ilvl w:val="2"/>
                <w:numId w:val="16"/>
              </w:numPr>
              <w:spacing w:before="0" w:after="0" w:line="240" w:lineRule="auto"/>
              <w:jc w:val="left"/>
              <w:rPr>
                <w:rFonts w:ascii="Times New Roman" w:hAnsi="Times New Roman"/>
                <w:sz w:val="18"/>
              </w:rPr>
            </w:pPr>
            <m:oMath>
              <m:sSubSup>
                <m:sSubSupPr>
                  <m:ctrlPr>
                    <w:rPr>
                      <w:rFonts w:ascii="Cambria Math" w:hAnsi="Cambria Math"/>
                      <w:sz w:val="18"/>
                    </w:rPr>
                  </m:ctrlPr>
                </m:sSubSupPr>
                <m:e>
                  <m:r>
                    <m:rPr>
                      <m:sty m:val="p"/>
                    </m:rPr>
                    <w:rPr>
                      <w:rFonts w:ascii="Cambria Math" w:hAnsi="Cambria Math"/>
                      <w:sz w:val="18"/>
                    </w:rPr>
                    <m:t>P</m:t>
                  </m:r>
                </m:e>
                <m:sub>
                  <m:r>
                    <m:rPr>
                      <m:sty m:val="p"/>
                    </m:rPr>
                    <w:rPr>
                      <w:rFonts w:ascii="Cambria Math" w:hAnsi="Cambria Math"/>
                      <w:sz w:val="18"/>
                    </w:rPr>
                    <m:t>tx</m:t>
                  </m:r>
                </m:sub>
                <m:sup>
                  <m:r>
                    <m:rPr>
                      <m:sty m:val="p"/>
                    </m:rPr>
                    <w:rPr>
                      <w:rFonts w:ascii="Cambria Math" w:hAnsi="Cambria Math"/>
                      <w:sz w:val="18"/>
                    </w:rPr>
                    <m:t>max</m:t>
                  </m:r>
                </m:sup>
              </m:sSubSup>
            </m:oMath>
            <w:r w:rsidR="00F11E2E" w:rsidRPr="00983444">
              <w:rPr>
                <w:rFonts w:ascii="Times New Roman" w:hAnsi="Times New Roman"/>
                <w:sz w:val="18"/>
              </w:rPr>
              <w:t xml:space="preserve"> is the </w:t>
            </w:r>
            <w:r w:rsidR="00F11E2E" w:rsidRPr="00983444">
              <w:rPr>
                <w:rFonts w:ascii="Times New Roman" w:hAnsi="Times New Roman"/>
                <w:bCs/>
                <w:sz w:val="18"/>
              </w:rPr>
              <w:t xml:space="preserve">maximum </w:t>
            </w:r>
            <w:proofErr w:type="spellStart"/>
            <w:r w:rsidR="00F11E2E" w:rsidRPr="00983444">
              <w:rPr>
                <w:rFonts w:ascii="Times New Roman" w:hAnsi="Times New Roman"/>
                <w:bCs/>
                <w:sz w:val="18"/>
              </w:rPr>
              <w:t>gNB</w:t>
            </w:r>
            <w:proofErr w:type="spellEnd"/>
            <w:r w:rsidR="00F11E2E" w:rsidRPr="00983444">
              <w:rPr>
                <w:rFonts w:ascii="Times New Roman" w:hAnsi="Times New Roman"/>
                <w:bCs/>
                <w:sz w:val="18"/>
              </w:rPr>
              <w:t xml:space="preserve"> </w:t>
            </w:r>
            <w:r w:rsidR="00F11E2E" w:rsidRPr="00983444">
              <w:rPr>
                <w:rFonts w:ascii="Times New Roman" w:hAnsi="Times New Roman"/>
                <w:sz w:val="18"/>
              </w:rPr>
              <w:t xml:space="preserve">DL Tx Power on the two DL </w:t>
            </w:r>
            <w:proofErr w:type="spellStart"/>
            <w:r w:rsidR="00F11E2E" w:rsidRPr="00983444">
              <w:rPr>
                <w:rFonts w:ascii="Times New Roman" w:hAnsi="Times New Roman"/>
                <w:sz w:val="18"/>
              </w:rPr>
              <w:t>subbands</w:t>
            </w:r>
            <w:proofErr w:type="spellEnd"/>
            <w:r w:rsidR="00F11E2E" w:rsidRPr="00983444">
              <w:rPr>
                <w:rFonts w:ascii="Times New Roman" w:hAnsi="Times New Roman"/>
                <w:sz w:val="18"/>
              </w:rPr>
              <w:t xml:space="preserve"> (in linear scale).</w:t>
            </w:r>
          </w:p>
          <w:p w14:paraId="3CDF20F6" w14:textId="77777777" w:rsidR="00E90750" w:rsidRPr="00983444" w:rsidRDefault="002A037A">
            <w:pPr>
              <w:pStyle w:val="aff5"/>
              <w:numPr>
                <w:ilvl w:val="2"/>
                <w:numId w:val="16"/>
              </w:numPr>
              <w:spacing w:before="0" w:after="0" w:line="240" w:lineRule="auto"/>
              <w:jc w:val="left"/>
              <w:rPr>
                <w:rFonts w:ascii="Times New Roman" w:hAnsi="Times New Roman"/>
                <w:sz w:val="18"/>
              </w:rPr>
            </w:pPr>
            <m:oMath>
              <m:sSubSup>
                <m:sSubSupPr>
                  <m:ctrlPr>
                    <w:rPr>
                      <w:rFonts w:ascii="Cambria Math" w:hAnsi="Cambria Math"/>
                      <w:i/>
                      <w:iCs/>
                      <w:sz w:val="18"/>
                    </w:rPr>
                  </m:ctrlPr>
                </m:sSubSupPr>
                <m:e>
                  <m:r>
                    <m:rPr>
                      <m:sty m:val="p"/>
                    </m:rPr>
                    <w:rPr>
                      <w:rFonts w:ascii="Cambria Math" w:hAnsi="Cambria Math"/>
                      <w:sz w:val="18"/>
                    </w:rPr>
                    <m:t>N</m:t>
                  </m:r>
                </m:e>
                <m:sub>
                  <m:r>
                    <m:rPr>
                      <m:sty m:val="p"/>
                    </m:rPr>
                    <w:rPr>
                      <w:rFonts w:ascii="Cambria Math" w:hAnsi="Cambria Math"/>
                      <w:sz w:val="18"/>
                    </w:rPr>
                    <m:t>DLRB</m:t>
                  </m:r>
                </m:sub>
                <m:sup/>
              </m:sSubSup>
            </m:oMath>
            <w:r w:rsidR="00F11E2E" w:rsidRPr="00983444">
              <w:rPr>
                <w:rFonts w:ascii="Times New Roman" w:hAnsi="Times New Roman"/>
                <w:sz w:val="18"/>
              </w:rPr>
              <w:t xml:space="preserve"> is the total number of DL RBs in the DL </w:t>
            </w:r>
            <w:proofErr w:type="gramStart"/>
            <w:r w:rsidR="00F11E2E" w:rsidRPr="00983444">
              <w:rPr>
                <w:rFonts w:ascii="Times New Roman" w:hAnsi="Times New Roman"/>
                <w:sz w:val="18"/>
              </w:rPr>
              <w:t>subbands.</w:t>
            </w:r>
            <w:proofErr w:type="gramEnd"/>
          </w:p>
          <w:p w14:paraId="5FE5D247" w14:textId="77777777" w:rsidR="00E90750" w:rsidRPr="00983444" w:rsidRDefault="002A037A">
            <w:pPr>
              <w:pStyle w:val="aff5"/>
              <w:numPr>
                <w:ilvl w:val="2"/>
                <w:numId w:val="16"/>
              </w:numPr>
              <w:spacing w:before="0" w:after="0" w:line="240" w:lineRule="auto"/>
              <w:jc w:val="left"/>
              <w:rPr>
                <w:rFonts w:ascii="Times New Roman" w:hAnsi="Times New Roman"/>
                <w:sz w:val="18"/>
              </w:rPr>
            </w:pPr>
            <m:oMath>
              <m:sSubSup>
                <m:sSubSupPr>
                  <m:ctrlPr>
                    <w:rPr>
                      <w:rFonts w:ascii="Cambria Math" w:hAnsi="Cambria Math"/>
                      <w:i/>
                      <w:iCs/>
                      <w:sz w:val="18"/>
                    </w:rPr>
                  </m:ctrlPr>
                </m:sSubSupPr>
                <m:e>
                  <m:r>
                    <m:rPr>
                      <m:sty m:val="p"/>
                    </m:rPr>
                    <w:rPr>
                      <w:rFonts w:ascii="Cambria Math" w:hAnsi="Cambria Math"/>
                      <w:sz w:val="18"/>
                    </w:rPr>
                    <m:t>N</m:t>
                  </m:r>
                </m:e>
                <m:sub>
                  <m:r>
                    <m:rPr>
                      <m:sty m:val="p"/>
                    </m:rPr>
                    <w:rPr>
                      <w:rFonts w:ascii="Cambria Math" w:hAnsi="Cambria Math"/>
                      <w:sz w:val="18"/>
                    </w:rPr>
                    <m:t>ULRB</m:t>
                  </m:r>
                </m:sub>
                <m:sup/>
              </m:sSubSup>
            </m:oMath>
            <w:r w:rsidR="00F11E2E" w:rsidRPr="00983444">
              <w:rPr>
                <w:rFonts w:ascii="Times New Roman" w:hAnsi="Times New Roman"/>
                <w:sz w:val="18"/>
              </w:rPr>
              <w:t xml:space="preserve"> is the total number of UL RBs in the UL </w:t>
            </w:r>
            <w:proofErr w:type="spellStart"/>
            <w:proofErr w:type="gramStart"/>
            <w:r w:rsidR="00F11E2E" w:rsidRPr="00983444">
              <w:rPr>
                <w:rFonts w:ascii="Times New Roman" w:hAnsi="Times New Roman"/>
                <w:sz w:val="18"/>
              </w:rPr>
              <w:t>subband</w:t>
            </w:r>
            <w:proofErr w:type="spellEnd"/>
            <w:r w:rsidR="00F11E2E" w:rsidRPr="00983444">
              <w:rPr>
                <w:rFonts w:ascii="Times New Roman" w:hAnsi="Times New Roman"/>
                <w:sz w:val="18"/>
              </w:rPr>
              <w:t>.</w:t>
            </w:r>
            <w:proofErr w:type="gramEnd"/>
          </w:p>
          <w:p w14:paraId="1C7D2F29" w14:textId="77777777" w:rsidR="00E90750" w:rsidRPr="00983444" w:rsidRDefault="00F11E2E">
            <w:pPr>
              <w:pStyle w:val="aff5"/>
              <w:numPr>
                <w:ilvl w:val="2"/>
                <w:numId w:val="16"/>
              </w:numPr>
              <w:spacing w:before="0" w:after="0" w:line="240" w:lineRule="auto"/>
              <w:jc w:val="left"/>
              <w:rPr>
                <w:rFonts w:ascii="Times New Roman" w:hAnsi="Times New Roman"/>
                <w:sz w:val="18"/>
              </w:rPr>
            </w:pPr>
            <w:r w:rsidRPr="00983444">
              <w:rPr>
                <w:rFonts w:ascii="Times New Roman" w:hAnsi="Times New Roman"/>
                <w:sz w:val="18"/>
              </w:rPr>
              <w:t xml:space="preserve">Note: </w:t>
            </w:r>
            <m:oMath>
              <m:sSubSup>
                <m:sSubSupPr>
                  <m:ctrlPr>
                    <w:rPr>
                      <w:rFonts w:ascii="Cambria Math" w:hAnsi="Cambria Math"/>
                      <w:i/>
                      <w:iCs/>
                      <w:sz w:val="18"/>
                    </w:rPr>
                  </m:ctrlPr>
                </m:sSubSupPr>
                <m:e>
                  <m:r>
                    <m:rPr>
                      <m:sty m:val="p"/>
                    </m:rPr>
                    <w:rPr>
                      <w:rFonts w:ascii="Cambria Math" w:hAnsi="Cambria Math"/>
                      <w:sz w:val="18"/>
                    </w:rPr>
                    <m:t>α</m:t>
                  </m:r>
                </m:e>
                <m:sub>
                  <m:r>
                    <m:rPr>
                      <m:sty m:val="p"/>
                    </m:rPr>
                    <w:rPr>
                      <w:rFonts w:ascii="Cambria Math" w:hAnsi="Cambria Math"/>
                      <w:sz w:val="18"/>
                    </w:rPr>
                    <m:t>SI</m:t>
                  </m:r>
                </m:sub>
                <m:sup/>
              </m:sSubSup>
            </m:oMath>
            <w:r w:rsidRPr="00983444">
              <w:rPr>
                <w:rFonts w:ascii="Times New Roman" w:hAnsi="Times New Roman"/>
                <w:iCs/>
                <w:sz w:val="18"/>
              </w:rPr>
              <w:t xml:space="preserve"> is in linear scale</w:t>
            </w:r>
          </w:p>
          <w:p w14:paraId="55332E3A" w14:textId="77777777" w:rsidR="00E90750" w:rsidRPr="00983444" w:rsidRDefault="00F11E2E">
            <w:pPr>
              <w:pStyle w:val="aff5"/>
              <w:numPr>
                <w:ilvl w:val="0"/>
                <w:numId w:val="16"/>
              </w:numPr>
              <w:spacing w:before="0" w:after="0" w:line="240" w:lineRule="auto"/>
              <w:jc w:val="left"/>
              <w:rPr>
                <w:rFonts w:ascii="Times New Roman" w:hAnsi="Times New Roman"/>
                <w:sz w:val="18"/>
              </w:rPr>
            </w:pPr>
            <w:r w:rsidRPr="00983444">
              <w:rPr>
                <w:rFonts w:ascii="Times New Roman" w:hAnsi="Times New Roman"/>
                <w:sz w:val="18"/>
              </w:rPr>
              <w:t xml:space="preserve">RAN1 further makes a simple assumption that </w:t>
            </w:r>
            <m:oMath>
              <m:sSubSup>
                <m:sSubSupPr>
                  <m:ctrlPr>
                    <w:rPr>
                      <w:rFonts w:ascii="Cambria Math" w:hAnsi="Cambria Math"/>
                      <w:sz w:val="18"/>
                    </w:rPr>
                  </m:ctrlPr>
                </m:sSubSupPr>
                <m:e>
                  <m:r>
                    <m:rPr>
                      <m:sty m:val="p"/>
                    </m:rPr>
                    <w:rPr>
                      <w:rFonts w:ascii="Cambria Math" w:hAnsi="Cambria Math"/>
                      <w:sz w:val="18"/>
                    </w:rPr>
                    <m:t>α</m:t>
                  </m:r>
                </m:e>
                <m:sub>
                  <m:r>
                    <m:rPr>
                      <m:sty m:val="p"/>
                    </m:rPr>
                    <w:rPr>
                      <w:rFonts w:ascii="Cambria Math" w:hAnsi="Cambria Math"/>
                      <w:sz w:val="18"/>
                    </w:rPr>
                    <m:t>SI</m:t>
                  </m:r>
                </m:sub>
                <m:sup/>
              </m:sSubSup>
            </m:oMath>
            <w:r w:rsidRPr="00983444">
              <w:rPr>
                <w:rFonts w:ascii="Times New Roman" w:hAnsi="Times New Roman"/>
                <w:sz w:val="18"/>
              </w:rPr>
              <w:t xml:space="preserve"> doesn’t change when DL RBs are not fully allocated for DL transmission, and the residual self-interference power on one UL RB when DL RBs are not fully allocated for DL transmission is computed by</w:t>
            </w:r>
          </w:p>
          <w:p w14:paraId="1A91B6D7" w14:textId="77777777" w:rsidR="00E90750" w:rsidRPr="00983444" w:rsidRDefault="002A037A">
            <w:pPr>
              <w:pStyle w:val="aff5"/>
              <w:numPr>
                <w:ilvl w:val="1"/>
                <w:numId w:val="16"/>
              </w:numPr>
              <w:spacing w:before="0" w:after="0" w:line="240" w:lineRule="auto"/>
              <w:jc w:val="left"/>
              <w:rPr>
                <w:rFonts w:ascii="Times New Roman" w:hAnsi="Times New Roman"/>
                <w:sz w:val="18"/>
              </w:rPr>
            </w:pPr>
            <m:oMath>
              <m:sSubSup>
                <m:sSubSupPr>
                  <m:ctrlPr>
                    <w:rPr>
                      <w:rFonts w:ascii="Cambria Math" w:hAnsi="Cambria Math"/>
                      <w:color w:val="FF0000"/>
                      <w:sz w:val="18"/>
                    </w:rPr>
                  </m:ctrlPr>
                </m:sSubSupPr>
                <m:e>
                  <m:r>
                    <m:rPr>
                      <m:sty m:val="p"/>
                    </m:rPr>
                    <w:rPr>
                      <w:rFonts w:ascii="Cambria Math" w:hAnsi="Cambria Math"/>
                      <w:color w:val="FF0000"/>
                      <w:sz w:val="18"/>
                    </w:rPr>
                    <m:t>I</m:t>
                  </m:r>
                </m:e>
                <m:sub>
                  <m:r>
                    <m:rPr>
                      <m:sty m:val="p"/>
                    </m:rPr>
                    <w:rPr>
                      <w:rFonts w:ascii="Cambria Math" w:hAnsi="Cambria Math"/>
                      <w:color w:val="FF0000"/>
                      <w:sz w:val="18"/>
                    </w:rPr>
                    <m:t>SI</m:t>
                  </m:r>
                </m:sub>
                <m:sup>
                  <m:r>
                    <m:rPr>
                      <m:sty m:val="p"/>
                    </m:rPr>
                    <w:rPr>
                      <w:rFonts w:ascii="Cambria Math" w:hAnsi="Cambria Math"/>
                      <w:color w:val="FF0000"/>
                      <w:sz w:val="18"/>
                    </w:rPr>
                    <m:t>per-RB</m:t>
                  </m:r>
                </m:sup>
              </m:sSubSup>
              <m:r>
                <m:rPr>
                  <m:sty m:val="p"/>
                </m:rPr>
                <w:rPr>
                  <w:rFonts w:ascii="Cambria Math" w:hAnsi="Cambria Math"/>
                  <w:color w:val="FF0000"/>
                  <w:sz w:val="18"/>
                </w:rPr>
                <m:t>=</m:t>
              </m:r>
              <m:f>
                <m:fPr>
                  <m:ctrlPr>
                    <w:rPr>
                      <w:rFonts w:ascii="Cambria Math" w:hAnsi="Cambria Math"/>
                      <w:i/>
                      <w:color w:val="FF0000"/>
                      <w:sz w:val="18"/>
                    </w:rPr>
                  </m:ctrlPr>
                </m:fPr>
                <m:num>
                  <m:sSubSup>
                    <m:sSubSupPr>
                      <m:ctrlPr>
                        <w:rPr>
                          <w:rFonts w:ascii="Cambria Math" w:hAnsi="Cambria Math"/>
                          <w:i/>
                          <w:iCs/>
                          <w:color w:val="FF0000"/>
                          <w:sz w:val="18"/>
                        </w:rPr>
                      </m:ctrlPr>
                    </m:sSubSupPr>
                    <m:e>
                      <m:r>
                        <m:rPr>
                          <m:sty m:val="p"/>
                        </m:rPr>
                        <w:rPr>
                          <w:rFonts w:ascii="Cambria Math" w:hAnsi="Cambria Math"/>
                          <w:color w:val="FF0000"/>
                          <w:sz w:val="18"/>
                        </w:rPr>
                        <m:t>P</m:t>
                      </m:r>
                    </m:e>
                    <m:sub>
                      <m:r>
                        <m:rPr>
                          <m:sty m:val="p"/>
                        </m:rPr>
                        <w:rPr>
                          <w:rFonts w:ascii="Cambria Math" w:hAnsi="Cambria Math"/>
                          <w:color w:val="FF0000"/>
                          <w:sz w:val="18"/>
                        </w:rPr>
                        <m:t>tx</m:t>
                      </m:r>
                    </m:sub>
                    <m:sup>
                      <m:r>
                        <m:rPr>
                          <m:sty m:val="p"/>
                        </m:rPr>
                        <w:rPr>
                          <w:rFonts w:ascii="Cambria Math" w:hAnsi="Cambria Math"/>
                          <w:color w:val="FF0000"/>
                          <w:sz w:val="18"/>
                        </w:rPr>
                        <m:t>per-RB</m:t>
                      </m:r>
                    </m:sup>
                  </m:sSubSup>
                </m:num>
                <m:den>
                  <m:sSubSup>
                    <m:sSubSupPr>
                      <m:ctrlPr>
                        <w:rPr>
                          <w:rFonts w:ascii="Cambria Math" w:hAnsi="Cambria Math"/>
                          <w:color w:val="FF0000"/>
                          <w:sz w:val="18"/>
                        </w:rPr>
                      </m:ctrlPr>
                    </m:sSubSupPr>
                    <m:e>
                      <m:r>
                        <m:rPr>
                          <m:sty m:val="p"/>
                        </m:rPr>
                        <w:rPr>
                          <w:rFonts w:ascii="Cambria Math" w:hAnsi="Cambria Math"/>
                          <w:color w:val="FF0000"/>
                          <w:sz w:val="18"/>
                        </w:rPr>
                        <m:t>α</m:t>
                      </m:r>
                    </m:e>
                    <m:sub>
                      <m:r>
                        <m:rPr>
                          <m:sty m:val="p"/>
                        </m:rPr>
                        <w:rPr>
                          <w:rFonts w:ascii="Cambria Math" w:hAnsi="Cambria Math"/>
                          <w:color w:val="FF0000"/>
                          <w:sz w:val="18"/>
                        </w:rPr>
                        <m:t>SI</m:t>
                      </m:r>
                    </m:sub>
                    <m:sup/>
                  </m:sSubSup>
                </m:den>
              </m:f>
              <m:r>
                <w:rPr>
                  <w:rFonts w:ascii="Cambria Math" w:hAnsi="Cambria Math"/>
                  <w:color w:val="FF0000"/>
                  <w:sz w:val="18"/>
                </w:rPr>
                <m:t>*</m:t>
              </m:r>
              <m:f>
                <m:fPr>
                  <m:ctrlPr>
                    <w:rPr>
                      <w:rFonts w:ascii="Cambria Math" w:hAnsi="Cambria Math"/>
                      <w:i/>
                      <w:color w:val="FF0000"/>
                      <w:sz w:val="18"/>
                    </w:rPr>
                  </m:ctrlPr>
                </m:fPr>
                <m:num>
                  <m:sSubSup>
                    <m:sSubSupPr>
                      <m:ctrlPr>
                        <w:rPr>
                          <w:rFonts w:ascii="Cambria Math" w:hAnsi="Cambria Math"/>
                          <w:i/>
                          <w:iCs/>
                          <w:color w:val="FF0000"/>
                          <w:sz w:val="18"/>
                        </w:rPr>
                      </m:ctrlPr>
                    </m:sSubSupPr>
                    <m:e>
                      <m:r>
                        <m:rPr>
                          <m:sty m:val="p"/>
                        </m:rPr>
                        <w:rPr>
                          <w:rFonts w:ascii="Cambria Math" w:hAnsi="Cambria Math"/>
                          <w:color w:val="FF0000"/>
                          <w:sz w:val="18"/>
                        </w:rPr>
                        <m:t>N</m:t>
                      </m:r>
                    </m:e>
                    <m:sub>
                      <m:r>
                        <m:rPr>
                          <m:sty m:val="p"/>
                        </m:rPr>
                        <w:rPr>
                          <w:rFonts w:ascii="Cambria Math" w:hAnsi="Cambria Math"/>
                          <w:color w:val="FF0000"/>
                          <w:sz w:val="18"/>
                        </w:rPr>
                        <m:t>used-DL-RB</m:t>
                      </m:r>
                    </m:sub>
                    <m:sup/>
                  </m:sSubSup>
                  <m:ctrlPr>
                    <w:rPr>
                      <w:rFonts w:ascii="Cambria Math" w:hAnsi="Cambria Math"/>
                      <w:i/>
                      <w:iCs/>
                      <w:color w:val="FF0000"/>
                      <w:sz w:val="18"/>
                    </w:rPr>
                  </m:ctrlPr>
                </m:num>
                <m:den>
                  <m:sSubSup>
                    <m:sSubSupPr>
                      <m:ctrlPr>
                        <w:rPr>
                          <w:rFonts w:ascii="Cambria Math" w:hAnsi="Cambria Math"/>
                          <w:i/>
                          <w:iCs/>
                          <w:color w:val="FF0000"/>
                          <w:sz w:val="18"/>
                        </w:rPr>
                      </m:ctrlPr>
                    </m:sSubSupPr>
                    <m:e>
                      <m:r>
                        <m:rPr>
                          <m:sty m:val="p"/>
                        </m:rPr>
                        <w:rPr>
                          <w:rFonts w:ascii="Cambria Math" w:hAnsi="Cambria Math"/>
                          <w:color w:val="FF0000"/>
                          <w:sz w:val="18"/>
                        </w:rPr>
                        <m:t>N</m:t>
                      </m:r>
                    </m:e>
                    <m:sub>
                      <m:r>
                        <m:rPr>
                          <m:sty m:val="p"/>
                        </m:rPr>
                        <w:rPr>
                          <w:rFonts w:ascii="Cambria Math" w:hAnsi="Cambria Math"/>
                          <w:color w:val="FF0000"/>
                          <w:sz w:val="18"/>
                        </w:rPr>
                        <m:t>DLRB</m:t>
                      </m:r>
                    </m:sub>
                    <m:sup/>
                  </m:sSubSup>
                </m:den>
              </m:f>
            </m:oMath>
          </w:p>
          <w:p w14:paraId="2B36229D" w14:textId="77777777" w:rsidR="00E90750" w:rsidRPr="00983444" w:rsidRDefault="002A037A">
            <w:pPr>
              <w:pStyle w:val="aff5"/>
              <w:numPr>
                <w:ilvl w:val="2"/>
                <w:numId w:val="16"/>
              </w:numPr>
              <w:spacing w:before="0" w:after="0" w:line="240" w:lineRule="auto"/>
              <w:jc w:val="left"/>
              <w:rPr>
                <w:rFonts w:ascii="Times New Roman" w:hAnsi="Times New Roman"/>
                <w:sz w:val="18"/>
              </w:rPr>
            </w:pPr>
            <m:oMath>
              <m:sSubSup>
                <m:sSubSupPr>
                  <m:ctrlPr>
                    <w:rPr>
                      <w:rFonts w:ascii="Cambria Math" w:hAnsi="Cambria Math"/>
                      <w:i/>
                      <w:iCs/>
                      <w:sz w:val="18"/>
                    </w:rPr>
                  </m:ctrlPr>
                </m:sSubSupPr>
                <m:e>
                  <m:r>
                    <m:rPr>
                      <m:sty m:val="p"/>
                    </m:rPr>
                    <w:rPr>
                      <w:rFonts w:ascii="Cambria Math" w:hAnsi="Cambria Math"/>
                      <w:sz w:val="18"/>
                    </w:rPr>
                    <m:t>P</m:t>
                  </m:r>
                </m:e>
                <m:sub>
                  <m:r>
                    <m:rPr>
                      <m:sty m:val="p"/>
                    </m:rPr>
                    <w:rPr>
                      <w:rFonts w:ascii="Cambria Math" w:hAnsi="Cambria Math"/>
                      <w:sz w:val="18"/>
                    </w:rPr>
                    <m:t>tx</m:t>
                  </m:r>
                </m:sub>
                <m:sup>
                  <m:r>
                    <m:rPr>
                      <m:sty m:val="p"/>
                    </m:rPr>
                    <w:rPr>
                      <w:rFonts w:ascii="Cambria Math" w:hAnsi="Cambria Math"/>
                      <w:sz w:val="18"/>
                    </w:rPr>
                    <m:t>per-RB</m:t>
                  </m:r>
                </m:sup>
              </m:sSubSup>
            </m:oMath>
            <w:r w:rsidR="00F11E2E" w:rsidRPr="00983444">
              <w:rPr>
                <w:rFonts w:ascii="Times New Roman" w:hAnsi="Times New Roman"/>
                <w:iCs/>
                <w:sz w:val="18"/>
              </w:rPr>
              <w:t xml:space="preserve"> </w:t>
            </w:r>
            <w:r w:rsidR="00F11E2E" w:rsidRPr="00983444">
              <w:rPr>
                <w:rFonts w:ascii="Times New Roman" w:hAnsi="Times New Roman"/>
                <w:sz w:val="18"/>
              </w:rPr>
              <w:t xml:space="preserve">is DL transmission power of </w:t>
            </w:r>
            <w:proofErr w:type="spellStart"/>
            <w:r w:rsidR="00F11E2E" w:rsidRPr="00983444">
              <w:rPr>
                <w:rFonts w:ascii="Times New Roman" w:hAnsi="Times New Roman"/>
                <w:sz w:val="18"/>
              </w:rPr>
              <w:t>gNB</w:t>
            </w:r>
            <w:proofErr w:type="spellEnd"/>
            <w:r w:rsidR="00F11E2E" w:rsidRPr="00983444">
              <w:rPr>
                <w:rFonts w:ascii="Times New Roman" w:hAnsi="Times New Roman"/>
                <w:sz w:val="18"/>
              </w:rPr>
              <w:t xml:space="preserve"> per </w:t>
            </w:r>
            <w:proofErr w:type="gramStart"/>
            <w:r w:rsidR="00F11E2E" w:rsidRPr="00983444">
              <w:rPr>
                <w:rFonts w:ascii="Times New Roman" w:hAnsi="Times New Roman"/>
                <w:sz w:val="18"/>
              </w:rPr>
              <w:t>RB,</w:t>
            </w:r>
            <w:proofErr w:type="gramEnd"/>
            <w:r w:rsidR="00F11E2E" w:rsidRPr="00983444">
              <w:rPr>
                <w:rFonts w:ascii="Times New Roman" w:hAnsi="Times New Roman"/>
                <w:sz w:val="18"/>
              </w:rPr>
              <w:t xml:space="preserve"> </w:t>
            </w:r>
            <m:oMath>
              <m:sSubSup>
                <m:sSubSupPr>
                  <m:ctrlPr>
                    <w:rPr>
                      <w:rFonts w:ascii="Cambria Math" w:hAnsi="Cambria Math"/>
                      <w:i/>
                      <w:iCs/>
                      <w:sz w:val="18"/>
                    </w:rPr>
                  </m:ctrlPr>
                </m:sSubSupPr>
                <m:e>
                  <m:r>
                    <m:rPr>
                      <m:sty m:val="p"/>
                    </m:rPr>
                    <w:rPr>
                      <w:rFonts w:ascii="Cambria Math" w:hAnsi="Cambria Math"/>
                      <w:sz w:val="18"/>
                    </w:rPr>
                    <m:t>P</m:t>
                  </m:r>
                </m:e>
                <m:sub>
                  <m:r>
                    <m:rPr>
                      <m:sty m:val="p"/>
                    </m:rPr>
                    <w:rPr>
                      <w:rFonts w:ascii="Cambria Math" w:hAnsi="Cambria Math"/>
                      <w:sz w:val="18"/>
                    </w:rPr>
                    <m:t>tx</m:t>
                  </m:r>
                </m:sub>
                <m:sup>
                  <m:r>
                    <m:rPr>
                      <m:sty m:val="p"/>
                    </m:rPr>
                    <w:rPr>
                      <w:rFonts w:ascii="Cambria Math" w:hAnsi="Cambria Math"/>
                      <w:sz w:val="18"/>
                    </w:rPr>
                    <m:t>per-RB</m:t>
                  </m:r>
                </m:sup>
              </m:sSubSup>
              <m:r>
                <w:rPr>
                  <w:rFonts w:ascii="Cambria Math" w:hAnsi="Cambria Math"/>
                  <w:sz w:val="18"/>
                </w:rPr>
                <m:t>=</m:t>
              </m:r>
              <m:sSubSup>
                <m:sSubSupPr>
                  <m:ctrlPr>
                    <w:rPr>
                      <w:rFonts w:ascii="Cambria Math" w:hAnsi="Cambria Math"/>
                      <w:sz w:val="18"/>
                    </w:rPr>
                  </m:ctrlPr>
                </m:sSubSupPr>
                <m:e>
                  <m:r>
                    <m:rPr>
                      <m:sty m:val="p"/>
                    </m:rPr>
                    <w:rPr>
                      <w:rFonts w:ascii="Cambria Math" w:hAnsi="Cambria Math"/>
                      <w:sz w:val="18"/>
                    </w:rPr>
                    <m:t>P</m:t>
                  </m:r>
                </m:e>
                <m:sub>
                  <m:r>
                    <m:rPr>
                      <m:sty m:val="p"/>
                    </m:rPr>
                    <w:rPr>
                      <w:rFonts w:ascii="Cambria Math" w:hAnsi="Cambria Math"/>
                      <w:sz w:val="18"/>
                    </w:rPr>
                    <m:t>tx</m:t>
                  </m:r>
                </m:sub>
                <m:sup>
                  <m:r>
                    <m:rPr>
                      <m:sty m:val="p"/>
                    </m:rPr>
                    <w:rPr>
                      <w:rFonts w:ascii="Cambria Math" w:hAnsi="Cambria Math"/>
                      <w:sz w:val="18"/>
                    </w:rPr>
                    <m:t>max</m:t>
                  </m:r>
                </m:sup>
              </m:sSubSup>
              <m:r>
                <w:rPr>
                  <w:rFonts w:ascii="Cambria Math" w:hAnsi="Cambria Math"/>
                  <w:sz w:val="18"/>
                </w:rPr>
                <m:t>/</m:t>
              </m:r>
              <m:sSubSup>
                <m:sSubSupPr>
                  <m:ctrlPr>
                    <w:rPr>
                      <w:rFonts w:ascii="Cambria Math" w:hAnsi="Cambria Math"/>
                      <w:i/>
                      <w:iCs/>
                      <w:sz w:val="18"/>
                    </w:rPr>
                  </m:ctrlPr>
                </m:sSubSupPr>
                <m:e>
                  <m:r>
                    <m:rPr>
                      <m:sty m:val="p"/>
                    </m:rPr>
                    <w:rPr>
                      <w:rFonts w:ascii="Cambria Math" w:hAnsi="Cambria Math"/>
                      <w:sz w:val="18"/>
                    </w:rPr>
                    <m:t>N</m:t>
                  </m:r>
                </m:e>
                <m:sub>
                  <m:r>
                    <m:rPr>
                      <m:sty m:val="p"/>
                    </m:rPr>
                    <w:rPr>
                      <w:rFonts w:ascii="Cambria Math" w:hAnsi="Cambria Math"/>
                      <w:sz w:val="18"/>
                    </w:rPr>
                    <m:t>DLRB</m:t>
                  </m:r>
                </m:sub>
                <m:sup/>
              </m:sSubSup>
              <m:r>
                <w:rPr>
                  <w:rFonts w:ascii="Cambria Math" w:hAnsi="Cambria Math"/>
                  <w:sz w:val="18"/>
                </w:rPr>
                <m:t>.</m:t>
              </m:r>
            </m:oMath>
            <w:r w:rsidR="00F11E2E" w:rsidRPr="00983444">
              <w:rPr>
                <w:rFonts w:ascii="Times New Roman" w:hAnsi="Times New Roman"/>
                <w:iCs/>
                <w:sz w:val="18"/>
              </w:rPr>
              <w:t xml:space="preserve"> </w:t>
            </w:r>
          </w:p>
          <w:p w14:paraId="608A9C1F" w14:textId="77777777" w:rsidR="00E90750" w:rsidRPr="00983444" w:rsidRDefault="002A037A">
            <w:pPr>
              <w:pStyle w:val="aff5"/>
              <w:numPr>
                <w:ilvl w:val="2"/>
                <w:numId w:val="16"/>
              </w:numPr>
              <w:spacing w:before="0" w:after="0" w:line="240" w:lineRule="auto"/>
              <w:jc w:val="left"/>
              <w:rPr>
                <w:rFonts w:ascii="Times New Roman" w:hAnsi="Times New Roman"/>
                <w:sz w:val="18"/>
              </w:rPr>
            </w:pPr>
            <m:oMath>
              <m:sSubSup>
                <m:sSubSupPr>
                  <m:ctrlPr>
                    <w:rPr>
                      <w:rFonts w:ascii="Cambria Math" w:hAnsi="Cambria Math"/>
                      <w:i/>
                      <w:iCs/>
                      <w:sz w:val="18"/>
                    </w:rPr>
                  </m:ctrlPr>
                </m:sSubSupPr>
                <m:e>
                  <m:r>
                    <m:rPr>
                      <m:sty m:val="p"/>
                    </m:rPr>
                    <w:rPr>
                      <w:rFonts w:ascii="Cambria Math" w:hAnsi="Cambria Math"/>
                      <w:sz w:val="18"/>
                    </w:rPr>
                    <m:t>N</m:t>
                  </m:r>
                </m:e>
                <m:sub>
                  <m:r>
                    <m:rPr>
                      <m:sty m:val="p"/>
                    </m:rPr>
                    <w:rPr>
                      <w:rFonts w:ascii="Cambria Math" w:hAnsi="Cambria Math"/>
                      <w:sz w:val="18"/>
                    </w:rPr>
                    <m:t>used-DL-RB</m:t>
                  </m:r>
                </m:sub>
                <m:sup/>
              </m:sSubSup>
            </m:oMath>
            <w:r w:rsidR="00F11E2E" w:rsidRPr="00983444">
              <w:rPr>
                <w:rFonts w:ascii="Times New Roman" w:hAnsi="Times New Roman"/>
                <w:sz w:val="18"/>
              </w:rPr>
              <w:t xml:space="preserve"> is the number of DL RBs allocated for DL transmission.</w:t>
            </w:r>
          </w:p>
          <w:p w14:paraId="2C914AEB" w14:textId="77777777" w:rsidR="00E90750" w:rsidRPr="00983444" w:rsidRDefault="00F11E2E">
            <w:pPr>
              <w:pStyle w:val="aff5"/>
              <w:numPr>
                <w:ilvl w:val="0"/>
                <w:numId w:val="16"/>
              </w:numPr>
              <w:spacing w:before="0" w:after="0" w:line="240" w:lineRule="auto"/>
              <w:jc w:val="left"/>
              <w:rPr>
                <w:rFonts w:ascii="Times New Roman" w:hAnsi="Times New Roman"/>
                <w:sz w:val="18"/>
              </w:rPr>
            </w:pPr>
            <w:r w:rsidRPr="00983444">
              <w:rPr>
                <w:rFonts w:ascii="Times New Roman" w:hAnsi="Times New Roman"/>
                <w:sz w:val="18"/>
              </w:rPr>
              <w:t xml:space="preserve">Send LS to RAN4 to confirm RAN1’s </w:t>
            </w:r>
            <w:r w:rsidRPr="00983444">
              <w:rPr>
                <w:rFonts w:ascii="Times New Roman" w:hAnsi="Times New Roman"/>
                <w:iCs/>
                <w:sz w:val="18"/>
              </w:rPr>
              <w:t>assumptions</w:t>
            </w:r>
            <w:r w:rsidRPr="00983444">
              <w:rPr>
                <w:rFonts w:ascii="Times New Roman" w:hAnsi="Times New Roman"/>
                <w:sz w:val="18"/>
              </w:rPr>
              <w:t xml:space="preserve"> and the </w:t>
            </w:r>
            <w:proofErr w:type="spellStart"/>
            <w:r w:rsidRPr="00983444">
              <w:rPr>
                <w:rFonts w:ascii="Times New Roman" w:hAnsi="Times New Roman"/>
                <w:sz w:val="18"/>
              </w:rPr>
              <w:t>subband</w:t>
            </w:r>
            <w:proofErr w:type="spellEnd"/>
            <w:r w:rsidRPr="00983444">
              <w:rPr>
                <w:rFonts w:ascii="Times New Roman" w:hAnsi="Times New Roman"/>
                <w:sz w:val="18"/>
              </w:rPr>
              <w:t xml:space="preserve"> configuration assumed for FR1/FR2</w:t>
            </w:r>
          </w:p>
          <w:p w14:paraId="5CF3F6CE" w14:textId="77777777" w:rsidR="00E90750" w:rsidRPr="00983444" w:rsidRDefault="00F11E2E">
            <w:pPr>
              <w:pStyle w:val="aff5"/>
              <w:numPr>
                <w:ilvl w:val="1"/>
                <w:numId w:val="16"/>
              </w:numPr>
              <w:spacing w:before="0" w:after="0" w:line="240" w:lineRule="auto"/>
              <w:jc w:val="left"/>
              <w:rPr>
                <w:rFonts w:ascii="Times New Roman" w:hAnsi="Times New Roman"/>
                <w:sz w:val="18"/>
              </w:rPr>
            </w:pPr>
            <w:r w:rsidRPr="00983444">
              <w:rPr>
                <w:rFonts w:ascii="Times New Roman" w:hAnsi="Times New Roman"/>
                <w:sz w:val="18"/>
              </w:rPr>
              <w:t xml:space="preserve">Also ask RAN4 if the above is applicable to other </w:t>
            </w:r>
            <w:proofErr w:type="spellStart"/>
            <w:r w:rsidRPr="00983444">
              <w:rPr>
                <w:rFonts w:ascii="Times New Roman" w:hAnsi="Times New Roman"/>
                <w:sz w:val="18"/>
              </w:rPr>
              <w:t>subband</w:t>
            </w:r>
            <w:proofErr w:type="spellEnd"/>
            <w:r w:rsidRPr="00983444">
              <w:rPr>
                <w:rFonts w:ascii="Times New Roman" w:hAnsi="Times New Roman"/>
                <w:sz w:val="18"/>
              </w:rPr>
              <w:t xml:space="preserve"> configurations</w:t>
            </w:r>
          </w:p>
          <w:p w14:paraId="16502A16" w14:textId="77777777" w:rsidR="00E90750" w:rsidRPr="00983444" w:rsidRDefault="00E90750">
            <w:pPr>
              <w:spacing w:before="0" w:after="0" w:line="240" w:lineRule="auto"/>
              <w:jc w:val="left"/>
              <w:rPr>
                <w:rFonts w:ascii="Times New Roman" w:eastAsiaTheme="minorEastAsia" w:hAnsi="Times New Roman"/>
                <w:sz w:val="18"/>
                <w:lang w:eastAsia="zh-CN"/>
              </w:rPr>
            </w:pPr>
          </w:p>
        </w:tc>
      </w:tr>
      <w:tr w:rsidR="00E90750" w:rsidRPr="00983444" w14:paraId="32AE46FC" w14:textId="77777777">
        <w:tc>
          <w:tcPr>
            <w:tcW w:w="1129" w:type="dxa"/>
            <w:vMerge/>
          </w:tcPr>
          <w:p w14:paraId="58C43563" w14:textId="77777777" w:rsidR="00E90750" w:rsidRPr="00983444" w:rsidRDefault="00E90750">
            <w:pPr>
              <w:spacing w:before="0" w:after="0" w:line="240" w:lineRule="auto"/>
              <w:jc w:val="left"/>
              <w:rPr>
                <w:rFonts w:ascii="Times New Roman" w:eastAsiaTheme="minorEastAsia" w:hAnsi="Times New Roman"/>
                <w:sz w:val="18"/>
                <w:lang w:eastAsia="zh-CN"/>
              </w:rPr>
            </w:pPr>
          </w:p>
        </w:tc>
        <w:tc>
          <w:tcPr>
            <w:tcW w:w="709" w:type="dxa"/>
          </w:tcPr>
          <w:p w14:paraId="7A40F97E" w14:textId="77777777" w:rsidR="00E90750" w:rsidRPr="00983444" w:rsidRDefault="00F11E2E">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RAN4</w:t>
            </w:r>
          </w:p>
        </w:tc>
        <w:tc>
          <w:tcPr>
            <w:tcW w:w="7791" w:type="dxa"/>
          </w:tcPr>
          <w:p w14:paraId="29B05182" w14:textId="77777777" w:rsidR="00E90750" w:rsidRPr="00983444" w:rsidRDefault="00F11E2E">
            <w:pPr>
              <w:pStyle w:val="aff5"/>
              <w:numPr>
                <w:ilvl w:val="0"/>
                <w:numId w:val="17"/>
              </w:numPr>
              <w:overflowPunct w:val="0"/>
              <w:autoSpaceDE w:val="0"/>
              <w:autoSpaceDN w:val="0"/>
              <w:adjustRightInd w:val="0"/>
              <w:spacing w:before="0" w:after="0" w:line="240" w:lineRule="auto"/>
              <w:jc w:val="left"/>
              <w:textAlignment w:val="baseline"/>
              <w:rPr>
                <w:rFonts w:ascii="Times New Roman" w:hAnsi="Times New Roman"/>
                <w:sz w:val="18"/>
                <w:lang w:eastAsia="ja-JP"/>
              </w:rPr>
            </w:pPr>
            <w:r w:rsidRPr="00983444">
              <w:rPr>
                <w:rFonts w:ascii="Times New Roman" w:hAnsi="Times New Roman"/>
                <w:sz w:val="18"/>
                <w:lang w:eastAsia="ja-JP"/>
              </w:rPr>
              <w:t xml:space="preserve">Regarding RAN1 Agreement-1 in R1-2210602, </w:t>
            </w:r>
          </w:p>
          <w:p w14:paraId="6C33B015" w14:textId="77777777" w:rsidR="00E90750" w:rsidRPr="00983444" w:rsidRDefault="00F11E2E">
            <w:pPr>
              <w:pStyle w:val="aff5"/>
              <w:numPr>
                <w:ilvl w:val="1"/>
                <w:numId w:val="17"/>
              </w:numPr>
              <w:overflowPunct w:val="0"/>
              <w:autoSpaceDE w:val="0"/>
              <w:autoSpaceDN w:val="0"/>
              <w:adjustRightInd w:val="0"/>
              <w:spacing w:before="0" w:after="0" w:line="240" w:lineRule="auto"/>
              <w:jc w:val="left"/>
              <w:textAlignment w:val="baseline"/>
              <w:rPr>
                <w:rFonts w:ascii="Times New Roman" w:hAnsi="Times New Roman"/>
                <w:sz w:val="18"/>
                <w:lang w:eastAsia="ja-JP"/>
              </w:rPr>
            </w:pPr>
            <w:r w:rsidRPr="00983444">
              <w:rPr>
                <w:rFonts w:ascii="Times New Roman" w:hAnsi="Times New Roman"/>
                <w:sz w:val="18"/>
                <w:lang w:eastAsia="ja-JP"/>
              </w:rPr>
              <w:t xml:space="preserve">RAN4 confirm </w:t>
            </w:r>
          </w:p>
          <w:p w14:paraId="15F6F6E4" w14:textId="77777777" w:rsidR="00E90750" w:rsidRPr="00983444" w:rsidRDefault="00F11E2E">
            <w:pPr>
              <w:pStyle w:val="aff5"/>
              <w:numPr>
                <w:ilvl w:val="2"/>
                <w:numId w:val="17"/>
              </w:numPr>
              <w:overflowPunct w:val="0"/>
              <w:autoSpaceDE w:val="0"/>
              <w:autoSpaceDN w:val="0"/>
              <w:adjustRightInd w:val="0"/>
              <w:spacing w:before="0" w:after="0" w:line="240" w:lineRule="auto"/>
              <w:jc w:val="left"/>
              <w:textAlignment w:val="baseline"/>
              <w:rPr>
                <w:rFonts w:ascii="Times New Roman" w:hAnsi="Times New Roman"/>
                <w:sz w:val="18"/>
                <w:lang w:eastAsia="ja-JP"/>
              </w:rPr>
            </w:pPr>
            <w:r w:rsidRPr="00983444">
              <w:rPr>
                <w:rFonts w:ascii="Times New Roman" w:hAnsi="Times New Roman"/>
                <w:sz w:val="18"/>
                <w:lang w:eastAsia="ja-JP"/>
              </w:rPr>
              <w:t>For FR1, at least below configuration applicable:</w:t>
            </w:r>
          </w:p>
          <w:p w14:paraId="3E6A339D" w14:textId="77777777" w:rsidR="00E90750" w:rsidRPr="00983444" w:rsidRDefault="00F11E2E">
            <w:pPr>
              <w:pStyle w:val="aff5"/>
              <w:numPr>
                <w:ilvl w:val="3"/>
                <w:numId w:val="17"/>
              </w:numPr>
              <w:overflowPunct w:val="0"/>
              <w:autoSpaceDE w:val="0"/>
              <w:autoSpaceDN w:val="0"/>
              <w:adjustRightInd w:val="0"/>
              <w:spacing w:before="0" w:after="0" w:line="240" w:lineRule="auto"/>
              <w:jc w:val="left"/>
              <w:textAlignment w:val="baseline"/>
              <w:rPr>
                <w:rFonts w:ascii="Times New Roman" w:hAnsi="Times New Roman"/>
                <w:sz w:val="18"/>
                <w:lang w:eastAsia="ja-JP"/>
              </w:rPr>
            </w:pPr>
            <w:r w:rsidRPr="00983444">
              <w:rPr>
                <w:rFonts w:ascii="Times New Roman" w:hAnsi="Times New Roman"/>
                <w:sz w:val="18"/>
                <w:lang w:eastAsia="ja-JP"/>
              </w:rPr>
              <w:t xml:space="preserve">{DUD=40MHz:20MHz:40MHz} </w:t>
            </w:r>
          </w:p>
          <w:p w14:paraId="0B4ADD03" w14:textId="77777777" w:rsidR="00E90750" w:rsidRPr="00983444" w:rsidRDefault="00F11E2E">
            <w:pPr>
              <w:pStyle w:val="aff5"/>
              <w:numPr>
                <w:ilvl w:val="3"/>
                <w:numId w:val="17"/>
              </w:numPr>
              <w:overflowPunct w:val="0"/>
              <w:autoSpaceDE w:val="0"/>
              <w:autoSpaceDN w:val="0"/>
              <w:adjustRightInd w:val="0"/>
              <w:spacing w:before="0" w:after="0" w:line="240" w:lineRule="auto"/>
              <w:jc w:val="left"/>
              <w:textAlignment w:val="baseline"/>
              <w:rPr>
                <w:rFonts w:ascii="Times New Roman" w:hAnsi="Times New Roman"/>
                <w:sz w:val="18"/>
                <w:lang w:eastAsia="ja-JP"/>
              </w:rPr>
            </w:pPr>
            <w:r w:rsidRPr="00983444">
              <w:rPr>
                <w:rFonts w:ascii="Times New Roman" w:hAnsi="Times New Roman"/>
                <w:sz w:val="18"/>
                <w:lang w:eastAsia="ja-JP"/>
              </w:rPr>
              <w:t>{DU =80MHz:20MHz}</w:t>
            </w:r>
          </w:p>
          <w:p w14:paraId="520D80CC" w14:textId="77777777" w:rsidR="00E90750" w:rsidRPr="00983444" w:rsidRDefault="00F11E2E">
            <w:pPr>
              <w:pStyle w:val="aff5"/>
              <w:numPr>
                <w:ilvl w:val="2"/>
                <w:numId w:val="17"/>
              </w:numPr>
              <w:overflowPunct w:val="0"/>
              <w:autoSpaceDE w:val="0"/>
              <w:autoSpaceDN w:val="0"/>
              <w:adjustRightInd w:val="0"/>
              <w:spacing w:before="0" w:after="0" w:line="240" w:lineRule="auto"/>
              <w:jc w:val="left"/>
              <w:textAlignment w:val="baseline"/>
              <w:rPr>
                <w:rFonts w:ascii="Times New Roman" w:hAnsi="Times New Roman"/>
                <w:sz w:val="18"/>
                <w:lang w:eastAsia="ja-JP"/>
              </w:rPr>
            </w:pPr>
            <w:r w:rsidRPr="00983444">
              <w:rPr>
                <w:rFonts w:ascii="Times New Roman" w:hAnsi="Times New Roman"/>
                <w:sz w:val="18"/>
                <w:lang w:eastAsia="ja-JP"/>
              </w:rPr>
              <w:t>For FR2, at least below configurations applicable:</w:t>
            </w:r>
          </w:p>
          <w:p w14:paraId="6B13019A" w14:textId="77777777" w:rsidR="00E90750" w:rsidRPr="00983444" w:rsidRDefault="00F11E2E">
            <w:pPr>
              <w:pStyle w:val="aff5"/>
              <w:numPr>
                <w:ilvl w:val="3"/>
                <w:numId w:val="17"/>
              </w:numPr>
              <w:overflowPunct w:val="0"/>
              <w:autoSpaceDE w:val="0"/>
              <w:autoSpaceDN w:val="0"/>
              <w:adjustRightInd w:val="0"/>
              <w:spacing w:before="0" w:after="0" w:line="240" w:lineRule="auto"/>
              <w:jc w:val="left"/>
              <w:textAlignment w:val="baseline"/>
              <w:rPr>
                <w:rFonts w:ascii="Times New Roman" w:hAnsi="Times New Roman"/>
                <w:sz w:val="18"/>
                <w:lang w:eastAsia="ja-JP"/>
              </w:rPr>
            </w:pPr>
            <w:r w:rsidRPr="00983444">
              <w:rPr>
                <w:rFonts w:ascii="Times New Roman" w:hAnsi="Times New Roman"/>
                <w:sz w:val="18"/>
                <w:lang w:eastAsia="ja-JP"/>
              </w:rPr>
              <w:t>{DUD=80MHz:40MHz:80MHz}</w:t>
            </w:r>
          </w:p>
          <w:p w14:paraId="53315593" w14:textId="77777777" w:rsidR="00E90750" w:rsidRPr="00983444" w:rsidRDefault="00F11E2E">
            <w:pPr>
              <w:pStyle w:val="aff5"/>
              <w:numPr>
                <w:ilvl w:val="3"/>
                <w:numId w:val="17"/>
              </w:numPr>
              <w:overflowPunct w:val="0"/>
              <w:autoSpaceDE w:val="0"/>
              <w:autoSpaceDN w:val="0"/>
              <w:adjustRightInd w:val="0"/>
              <w:spacing w:before="0" w:after="0" w:line="240" w:lineRule="auto"/>
              <w:jc w:val="left"/>
              <w:textAlignment w:val="baseline"/>
              <w:rPr>
                <w:rFonts w:ascii="Times New Roman" w:hAnsi="Times New Roman"/>
                <w:sz w:val="18"/>
                <w:lang w:eastAsia="ja-JP"/>
              </w:rPr>
            </w:pPr>
            <w:r w:rsidRPr="00983444">
              <w:rPr>
                <w:rFonts w:ascii="Times New Roman" w:hAnsi="Times New Roman"/>
                <w:sz w:val="18"/>
                <w:lang w:eastAsia="ja-JP"/>
              </w:rPr>
              <w:t>{DUD=75MHz:50MHz:75MHz}</w:t>
            </w:r>
          </w:p>
          <w:p w14:paraId="26ACC025" w14:textId="77777777" w:rsidR="00E90750" w:rsidRPr="00983444" w:rsidRDefault="00F11E2E">
            <w:pPr>
              <w:pStyle w:val="aff5"/>
              <w:numPr>
                <w:ilvl w:val="3"/>
                <w:numId w:val="17"/>
              </w:numPr>
              <w:overflowPunct w:val="0"/>
              <w:autoSpaceDE w:val="0"/>
              <w:autoSpaceDN w:val="0"/>
              <w:adjustRightInd w:val="0"/>
              <w:spacing w:before="0" w:after="0" w:line="240" w:lineRule="auto"/>
              <w:jc w:val="left"/>
              <w:textAlignment w:val="baseline"/>
              <w:rPr>
                <w:rFonts w:ascii="Times New Roman" w:hAnsi="Times New Roman"/>
                <w:sz w:val="18"/>
                <w:lang w:eastAsia="ja-JP"/>
              </w:rPr>
            </w:pPr>
            <w:r w:rsidRPr="00983444">
              <w:rPr>
                <w:rFonts w:ascii="Times New Roman" w:hAnsi="Times New Roman"/>
                <w:sz w:val="18"/>
                <w:lang w:eastAsia="ja-JP"/>
              </w:rPr>
              <w:t>{DU: 160MHz:40MHz}</w:t>
            </w:r>
          </w:p>
          <w:p w14:paraId="4C5419D1" w14:textId="77777777" w:rsidR="00E90750" w:rsidRPr="00983444" w:rsidRDefault="00F11E2E">
            <w:pPr>
              <w:pStyle w:val="aff5"/>
              <w:numPr>
                <w:ilvl w:val="1"/>
                <w:numId w:val="17"/>
              </w:numPr>
              <w:overflowPunct w:val="0"/>
              <w:autoSpaceDE w:val="0"/>
              <w:autoSpaceDN w:val="0"/>
              <w:adjustRightInd w:val="0"/>
              <w:spacing w:before="0" w:after="0" w:line="240" w:lineRule="auto"/>
              <w:jc w:val="left"/>
              <w:textAlignment w:val="baseline"/>
              <w:rPr>
                <w:rFonts w:ascii="Times New Roman" w:hAnsi="Times New Roman"/>
                <w:sz w:val="18"/>
                <w:lang w:eastAsia="ja-JP"/>
              </w:rPr>
            </w:pPr>
            <w:r w:rsidRPr="00983444">
              <w:rPr>
                <w:rFonts w:ascii="Times New Roman" w:hAnsi="Times New Roman"/>
                <w:sz w:val="18"/>
                <w:lang w:eastAsia="ja-JP"/>
              </w:rPr>
              <w:t>RAN4 confirm the frequency flat interference modelling can be used for RAN1 study for similar bandwidth configuration as list in above possible configurations.</w:t>
            </w:r>
          </w:p>
          <w:p w14:paraId="516F409D" w14:textId="77777777" w:rsidR="00E90750" w:rsidRPr="00983444" w:rsidRDefault="00F11E2E">
            <w:pPr>
              <w:pStyle w:val="aff5"/>
              <w:numPr>
                <w:ilvl w:val="1"/>
                <w:numId w:val="17"/>
              </w:numPr>
              <w:overflowPunct w:val="0"/>
              <w:autoSpaceDE w:val="0"/>
              <w:autoSpaceDN w:val="0"/>
              <w:adjustRightInd w:val="0"/>
              <w:spacing w:before="0" w:after="0" w:line="240" w:lineRule="auto"/>
              <w:jc w:val="left"/>
              <w:textAlignment w:val="baseline"/>
              <w:rPr>
                <w:rFonts w:ascii="Times New Roman" w:hAnsi="Times New Roman"/>
                <w:sz w:val="18"/>
                <w:lang w:eastAsia="ja-JP"/>
              </w:rPr>
            </w:pPr>
            <w:r w:rsidRPr="00983444">
              <w:rPr>
                <w:rFonts w:ascii="Times New Roman" w:hAnsi="Times New Roman"/>
                <w:sz w:val="18"/>
                <w:lang w:eastAsia="ja-JP"/>
              </w:rPr>
              <w:t xml:space="preserve">RAN4 confirm the interference modelling in agreement-1 from RAN1 LS can be used with maximum power assumed with full DL RB usage. </w:t>
            </w:r>
          </w:p>
          <w:p w14:paraId="340EB122" w14:textId="77777777" w:rsidR="00E90750" w:rsidRPr="00983444" w:rsidRDefault="00E90750">
            <w:pPr>
              <w:spacing w:before="0" w:after="0" w:line="240" w:lineRule="auto"/>
              <w:jc w:val="left"/>
              <w:rPr>
                <w:rFonts w:ascii="Times New Roman" w:eastAsiaTheme="minorEastAsia" w:hAnsi="Times New Roman"/>
                <w:sz w:val="18"/>
                <w:lang w:eastAsia="zh-CN"/>
              </w:rPr>
            </w:pPr>
          </w:p>
        </w:tc>
      </w:tr>
      <w:tr w:rsidR="00E90750" w:rsidRPr="00983444" w14:paraId="63FA1B13" w14:textId="77777777">
        <w:tc>
          <w:tcPr>
            <w:tcW w:w="1129" w:type="dxa"/>
            <w:vMerge/>
          </w:tcPr>
          <w:p w14:paraId="62E5FF05" w14:textId="77777777" w:rsidR="00E90750" w:rsidRPr="00983444" w:rsidRDefault="00E90750">
            <w:pPr>
              <w:spacing w:before="0" w:after="0" w:line="240" w:lineRule="auto"/>
              <w:jc w:val="left"/>
              <w:rPr>
                <w:rFonts w:ascii="Times New Roman" w:eastAsiaTheme="minorEastAsia" w:hAnsi="Times New Roman"/>
                <w:sz w:val="18"/>
                <w:lang w:eastAsia="zh-CN"/>
              </w:rPr>
            </w:pPr>
          </w:p>
        </w:tc>
        <w:tc>
          <w:tcPr>
            <w:tcW w:w="709" w:type="dxa"/>
          </w:tcPr>
          <w:p w14:paraId="2C755BFA" w14:textId="77777777" w:rsidR="00E90750" w:rsidRPr="00983444" w:rsidRDefault="00F11E2E">
            <w:pPr>
              <w:spacing w:before="0" w:after="0" w:line="240" w:lineRule="auto"/>
              <w:jc w:val="left"/>
              <w:rPr>
                <w:rFonts w:ascii="Times New Roman" w:eastAsiaTheme="minorEastAsia" w:hAnsi="Times New Roman"/>
                <w:b/>
                <w:sz w:val="18"/>
                <w:lang w:eastAsia="zh-CN"/>
              </w:rPr>
            </w:pPr>
            <w:r w:rsidRPr="00983444">
              <w:rPr>
                <w:rFonts w:ascii="Times New Roman" w:eastAsiaTheme="minorEastAsia" w:hAnsi="Times New Roman"/>
                <w:b/>
                <w:color w:val="FF0000"/>
                <w:sz w:val="18"/>
                <w:lang w:eastAsia="zh-CN"/>
              </w:rPr>
              <w:t>Open issue</w:t>
            </w:r>
          </w:p>
        </w:tc>
        <w:tc>
          <w:tcPr>
            <w:tcW w:w="7791" w:type="dxa"/>
          </w:tcPr>
          <w:p w14:paraId="2D5654A5" w14:textId="77777777" w:rsidR="00E90750" w:rsidRPr="00983444" w:rsidRDefault="00F11E2E">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RAN4 only confirms that self-interference modelling defined by RAN1 can be used with maximum power assumed with full DL RB usage. However, RAN4 has NOT confirmed whether the self-interference model can be used if only part of the DL RBs are used. Before receiving further response from RAN4, RAN1 can assume that the RAN1 self-interference model can be used even if only part of the DL RBs are used.</w:t>
            </w:r>
          </w:p>
        </w:tc>
      </w:tr>
    </w:tbl>
    <w:p w14:paraId="0CED9FA4" w14:textId="77777777" w:rsidR="00E90750" w:rsidRDefault="00E90750">
      <w:pPr>
        <w:jc w:val="left"/>
        <w:rPr>
          <w:rFonts w:eastAsiaTheme="minorEastAsia"/>
          <w:lang w:eastAsia="zh-CN"/>
        </w:rPr>
      </w:pPr>
    </w:p>
    <w:p w14:paraId="13121419" w14:textId="77777777" w:rsidR="00E90750" w:rsidRDefault="00F11E2E">
      <w:pPr>
        <w:pStyle w:val="2"/>
        <w:rPr>
          <w:lang w:eastAsia="zh-CN"/>
        </w:rPr>
      </w:pPr>
      <w:proofErr w:type="spellStart"/>
      <w:r>
        <w:rPr>
          <w:lang w:eastAsia="zh-CN"/>
        </w:rPr>
        <w:t>gNB-gNB</w:t>
      </w:r>
      <w:proofErr w:type="spellEnd"/>
      <w:r>
        <w:rPr>
          <w:lang w:eastAsia="zh-CN"/>
        </w:rPr>
        <w:t xml:space="preserve"> inter-site co-channel inter-</w:t>
      </w:r>
      <w:proofErr w:type="spellStart"/>
      <w:r>
        <w:rPr>
          <w:lang w:eastAsia="zh-CN"/>
        </w:rPr>
        <w:t>subband</w:t>
      </w:r>
      <w:proofErr w:type="spellEnd"/>
      <w:r>
        <w:rPr>
          <w:lang w:eastAsia="zh-CN"/>
        </w:rPr>
        <w:t xml:space="preserve"> interference</w:t>
      </w:r>
    </w:p>
    <w:tbl>
      <w:tblPr>
        <w:tblStyle w:val="afd"/>
        <w:tblW w:w="0" w:type="auto"/>
        <w:tblLook w:val="04A0" w:firstRow="1" w:lastRow="0" w:firstColumn="1" w:lastColumn="0" w:noHBand="0" w:noVBand="1"/>
      </w:tblPr>
      <w:tblGrid>
        <w:gridCol w:w="1129"/>
        <w:gridCol w:w="709"/>
        <w:gridCol w:w="7791"/>
      </w:tblGrid>
      <w:tr w:rsidR="00E90750" w:rsidRPr="00983444" w14:paraId="4605C206" w14:textId="77777777">
        <w:tc>
          <w:tcPr>
            <w:tcW w:w="1129" w:type="dxa"/>
            <w:vMerge w:val="restart"/>
          </w:tcPr>
          <w:p w14:paraId="3799BB6E" w14:textId="77777777" w:rsidR="00E90750" w:rsidRPr="00983444" w:rsidRDefault="00F11E2E">
            <w:pPr>
              <w:spacing w:after="0"/>
              <w:jc w:val="left"/>
              <w:rPr>
                <w:rFonts w:ascii="Times New Roman" w:eastAsiaTheme="minorEastAsia" w:hAnsi="Times New Roman"/>
                <w:sz w:val="18"/>
                <w:lang w:eastAsia="zh-CN"/>
              </w:rPr>
            </w:pPr>
            <w:proofErr w:type="spellStart"/>
            <w:r w:rsidRPr="00983444">
              <w:rPr>
                <w:rFonts w:ascii="Times New Roman" w:eastAsiaTheme="minorEastAsia" w:hAnsi="Times New Roman"/>
                <w:sz w:val="18"/>
                <w:lang w:eastAsia="zh-CN"/>
              </w:rPr>
              <w:t>gNB-gNB</w:t>
            </w:r>
            <w:proofErr w:type="spellEnd"/>
            <w:r w:rsidRPr="00983444">
              <w:rPr>
                <w:rFonts w:ascii="Times New Roman" w:eastAsiaTheme="minorEastAsia" w:hAnsi="Times New Roman"/>
                <w:sz w:val="18"/>
                <w:lang w:eastAsia="zh-CN"/>
              </w:rPr>
              <w:t xml:space="preserve"> inter-site</w:t>
            </w:r>
          </w:p>
          <w:p w14:paraId="1FB83538" w14:textId="77777777" w:rsidR="00E90750" w:rsidRPr="00983444" w:rsidRDefault="00F11E2E">
            <w:pPr>
              <w:spacing w:after="0"/>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lastRenderedPageBreak/>
              <w:t>co-channel inter-</w:t>
            </w:r>
            <w:proofErr w:type="spellStart"/>
            <w:r w:rsidRPr="00983444">
              <w:rPr>
                <w:rFonts w:ascii="Times New Roman" w:eastAsiaTheme="minorEastAsia" w:hAnsi="Times New Roman"/>
                <w:sz w:val="18"/>
                <w:lang w:eastAsia="zh-CN"/>
              </w:rPr>
              <w:t>subband</w:t>
            </w:r>
            <w:proofErr w:type="spellEnd"/>
          </w:p>
          <w:p w14:paraId="53BBF885" w14:textId="77777777" w:rsidR="00E90750" w:rsidRPr="00983444" w:rsidRDefault="00F11E2E">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interference</w:t>
            </w:r>
          </w:p>
          <w:p w14:paraId="5FB277B4" w14:textId="77777777" w:rsidR="00FA585A" w:rsidRPr="00983444" w:rsidRDefault="00FA585A">
            <w:pPr>
              <w:spacing w:before="0" w:after="0" w:line="240" w:lineRule="auto"/>
              <w:jc w:val="left"/>
              <w:rPr>
                <w:rFonts w:ascii="Times New Roman" w:eastAsiaTheme="minorEastAsia" w:hAnsi="Times New Roman"/>
                <w:sz w:val="18"/>
                <w:lang w:eastAsia="zh-CN"/>
              </w:rPr>
            </w:pPr>
          </w:p>
          <w:p w14:paraId="78DE590B" w14:textId="362912B9" w:rsidR="00FA585A" w:rsidRPr="00983444" w:rsidRDefault="00FA585A">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large scale</w:t>
            </w:r>
          </w:p>
        </w:tc>
        <w:tc>
          <w:tcPr>
            <w:tcW w:w="709" w:type="dxa"/>
          </w:tcPr>
          <w:p w14:paraId="050AE194" w14:textId="77777777" w:rsidR="00E90750" w:rsidRPr="00983444" w:rsidRDefault="00F11E2E">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lastRenderedPageBreak/>
              <w:t>RAN1</w:t>
            </w:r>
          </w:p>
        </w:tc>
        <w:tc>
          <w:tcPr>
            <w:tcW w:w="7791" w:type="dxa"/>
          </w:tcPr>
          <w:p w14:paraId="0D7C9182" w14:textId="77777777" w:rsidR="00E90750" w:rsidRPr="00983444" w:rsidRDefault="00F11E2E">
            <w:pPr>
              <w:spacing w:before="0" w:after="0" w:line="240" w:lineRule="auto"/>
              <w:rPr>
                <w:rFonts w:ascii="Times New Roman" w:hAnsi="Times New Roman"/>
                <w:b/>
                <w:bCs/>
                <w:sz w:val="18"/>
                <w:highlight w:val="green"/>
                <w:lang w:eastAsia="ko-KR"/>
              </w:rPr>
            </w:pPr>
            <w:r w:rsidRPr="00983444">
              <w:rPr>
                <w:rFonts w:ascii="Times New Roman" w:hAnsi="Times New Roman"/>
                <w:b/>
                <w:bCs/>
                <w:sz w:val="18"/>
                <w:highlight w:val="green"/>
                <w:lang w:eastAsia="ko-KR"/>
              </w:rPr>
              <w:t>Agreement-2</w:t>
            </w:r>
          </w:p>
          <w:p w14:paraId="7EE6D82D" w14:textId="77777777" w:rsidR="00E90750" w:rsidRPr="00983444" w:rsidRDefault="00F11E2E">
            <w:pPr>
              <w:tabs>
                <w:tab w:val="left" w:pos="720"/>
              </w:tabs>
              <w:spacing w:before="0" w:after="0" w:line="240" w:lineRule="auto"/>
              <w:rPr>
                <w:rFonts w:ascii="Times New Roman" w:hAnsi="Times New Roman"/>
                <w:bCs/>
                <w:sz w:val="18"/>
              </w:rPr>
            </w:pPr>
            <w:r w:rsidRPr="00983444">
              <w:rPr>
                <w:rFonts w:ascii="Times New Roman" w:hAnsi="Times New Roman"/>
                <w:bCs/>
                <w:sz w:val="18"/>
              </w:rPr>
              <w:t xml:space="preserve">For SLS in RAN1, if only </w:t>
            </w:r>
            <w:proofErr w:type="gramStart"/>
            <w:r w:rsidRPr="00983444">
              <w:rPr>
                <w:rFonts w:ascii="Times New Roman" w:hAnsi="Times New Roman"/>
                <w:bCs/>
                <w:sz w:val="18"/>
              </w:rPr>
              <w:t>large scale</w:t>
            </w:r>
            <w:proofErr w:type="gramEnd"/>
            <w:r w:rsidRPr="00983444">
              <w:rPr>
                <w:rFonts w:ascii="Times New Roman" w:hAnsi="Times New Roman"/>
                <w:bCs/>
                <w:sz w:val="18"/>
              </w:rPr>
              <w:t xml:space="preserve"> fading is modelled and small scale fading is not modelled for </w:t>
            </w:r>
            <w:r w:rsidRPr="00983444">
              <w:rPr>
                <w:rFonts w:ascii="Times New Roman" w:hAnsi="Times New Roman"/>
                <w:bCs/>
                <w:sz w:val="18"/>
                <w:lang w:val="it-IT"/>
              </w:rPr>
              <w:t>gNB-gNB co-channel channel model</w:t>
            </w:r>
            <w:r w:rsidRPr="00983444">
              <w:rPr>
                <w:rFonts w:ascii="Times New Roman" w:hAnsi="Times New Roman"/>
                <w:bCs/>
                <w:sz w:val="18"/>
              </w:rPr>
              <w:t xml:space="preserve">, the power of </w:t>
            </w:r>
            <w:r w:rsidRPr="00983444">
              <w:rPr>
                <w:rFonts w:ascii="Times New Roman" w:hAnsi="Times New Roman"/>
                <w:bCs/>
                <w:sz w:val="18"/>
                <w:lang w:val="sv-SE"/>
              </w:rPr>
              <w:t>inter-site gNB-gNB co-channel inter-subband CLI</w:t>
            </w:r>
            <w:r w:rsidRPr="00983444">
              <w:rPr>
                <w:rFonts w:ascii="Times New Roman" w:hAnsi="Times New Roman"/>
                <w:bCs/>
                <w:sz w:val="18"/>
              </w:rPr>
              <w:t xml:space="preserve"> experienced by the victim </w:t>
            </w:r>
            <w:proofErr w:type="spellStart"/>
            <w:r w:rsidRPr="00983444">
              <w:rPr>
                <w:rFonts w:ascii="Times New Roman" w:hAnsi="Times New Roman"/>
                <w:bCs/>
                <w:sz w:val="18"/>
              </w:rPr>
              <w:t>gNB</w:t>
            </w:r>
            <w:proofErr w:type="spellEnd"/>
            <w:r w:rsidRPr="00983444">
              <w:rPr>
                <w:rFonts w:ascii="Times New Roman" w:hAnsi="Times New Roman"/>
                <w:bCs/>
                <w:sz w:val="18"/>
              </w:rPr>
              <w:t xml:space="preserve"> on each receiver chain at one UL RB can be modelled as</w:t>
            </w:r>
          </w:p>
          <w:p w14:paraId="79004023" w14:textId="77777777" w:rsidR="00E90750" w:rsidRPr="00983444" w:rsidRDefault="002A037A">
            <w:pPr>
              <w:pStyle w:val="aff5"/>
              <w:numPr>
                <w:ilvl w:val="0"/>
                <w:numId w:val="16"/>
              </w:numPr>
              <w:spacing w:before="0" w:after="0" w:line="240" w:lineRule="auto"/>
              <w:ind w:left="714" w:hanging="357"/>
              <w:jc w:val="left"/>
              <w:textAlignment w:val="center"/>
              <w:rPr>
                <w:rFonts w:ascii="Times New Roman" w:hAnsi="Times New Roman"/>
                <w:sz w:val="18"/>
              </w:rPr>
            </w:pPr>
            <m:oMath>
              <m:sSubSup>
                <m:sSubSupPr>
                  <m:ctrlPr>
                    <w:rPr>
                      <w:rFonts w:ascii="Cambria Math" w:hAnsi="Cambria Math"/>
                      <w:bCs/>
                      <w:i/>
                      <w:iCs/>
                      <w:sz w:val="18"/>
                    </w:rPr>
                  </m:ctrlPr>
                </m:sSubSupPr>
                <m:e>
                  <m:r>
                    <m:rPr>
                      <m:sty m:val="p"/>
                    </m:rPr>
                    <w:rPr>
                      <w:rFonts w:ascii="Cambria Math" w:hAnsi="Cambria Math"/>
                      <w:sz w:val="18"/>
                    </w:rPr>
                    <m:t>I</m:t>
                  </m:r>
                </m:e>
                <m:sub>
                  <m:r>
                    <m:rPr>
                      <m:sty m:val="p"/>
                    </m:rPr>
                    <w:rPr>
                      <w:rFonts w:ascii="Cambria Math" w:hAnsi="Cambria Math"/>
                      <w:sz w:val="18"/>
                    </w:rPr>
                    <m:t>Inter-Site-CLI</m:t>
                  </m:r>
                </m:sub>
                <m:sup>
                  <m:sSup>
                    <m:sSupPr>
                      <m:ctrlPr>
                        <w:rPr>
                          <w:rFonts w:ascii="Cambria Math" w:hAnsi="Cambria Math"/>
                          <w:bCs/>
                          <w:i/>
                          <w:iCs/>
                          <w:sz w:val="18"/>
                        </w:rPr>
                      </m:ctrlPr>
                    </m:sSupPr>
                    <m:e>
                      <m:r>
                        <w:rPr>
                          <w:rFonts w:ascii="Cambria Math" w:hAnsi="Cambria Math"/>
                          <w:sz w:val="18"/>
                        </w:rPr>
                        <m:t>A</m:t>
                      </m:r>
                    </m:e>
                    <m:sup>
                      <m:r>
                        <w:rPr>
                          <w:rFonts w:ascii="Cambria Math" w:hAnsi="Cambria Math"/>
                          <w:sz w:val="18"/>
                        </w:rPr>
                        <m:t>'</m:t>
                      </m:r>
                    </m:sup>
                  </m:sSup>
                  <m:r>
                    <w:rPr>
                      <w:rFonts w:ascii="Cambria Math" w:hAnsi="Cambria Math"/>
                      <w:sz w:val="18"/>
                    </w:rPr>
                    <m:t>→A</m:t>
                  </m:r>
                  <m:r>
                    <m:rPr>
                      <m:sty m:val="p"/>
                    </m:rPr>
                    <w:rPr>
                      <w:rFonts w:ascii="Cambria Math" w:hAnsi="Cambria Math"/>
                      <w:sz w:val="18"/>
                    </w:rPr>
                    <m:t>,per-RB</m:t>
                  </m:r>
                </m:sup>
              </m:sSubSup>
              <m:r>
                <m:rPr>
                  <m:sty m:val="p"/>
                </m:rPr>
                <w:rPr>
                  <w:rFonts w:ascii="Cambria Math" w:hAnsi="Cambria Math"/>
                  <w:sz w:val="18"/>
                </w:rPr>
                <m:t>=</m:t>
              </m:r>
              <m:sSubSup>
                <m:sSubSupPr>
                  <m:ctrlPr>
                    <w:rPr>
                      <w:rFonts w:ascii="Cambria Math" w:hAnsi="Cambria Math"/>
                      <w:bCs/>
                      <w:i/>
                      <w:iCs/>
                      <w:sz w:val="18"/>
                    </w:rPr>
                  </m:ctrlPr>
                </m:sSubSupPr>
                <m:e>
                  <m:r>
                    <m:rPr>
                      <m:sty m:val="p"/>
                    </m:rPr>
                    <w:rPr>
                      <w:rFonts w:ascii="Cambria Math" w:hAnsi="Cambria Math"/>
                      <w:sz w:val="18"/>
                    </w:rPr>
                    <m:t>P</m:t>
                  </m:r>
                </m:e>
                <m:sub>
                  <m:r>
                    <m:rPr>
                      <m:sty m:val="p"/>
                    </m:rPr>
                    <w:rPr>
                      <w:rFonts w:ascii="Cambria Math" w:hAnsi="Cambria Math"/>
                      <w:sz w:val="18"/>
                    </w:rPr>
                    <m:t>tx</m:t>
                  </m:r>
                </m:sub>
                <m:sup>
                  <m:r>
                    <m:rPr>
                      <m:sty m:val="p"/>
                    </m:rPr>
                    <w:rPr>
                      <w:rFonts w:ascii="Cambria Math" w:hAnsi="Cambria Math"/>
                      <w:sz w:val="18"/>
                    </w:rPr>
                    <m:t xml:space="preserve">BS </m:t>
                  </m:r>
                  <m:sSup>
                    <m:sSupPr>
                      <m:ctrlPr>
                        <w:rPr>
                          <w:rFonts w:ascii="Cambria Math" w:hAnsi="Cambria Math"/>
                          <w:bCs/>
                          <w:i/>
                          <w:iCs/>
                          <w:sz w:val="18"/>
                        </w:rPr>
                      </m:ctrlPr>
                    </m:sSupPr>
                    <m:e>
                      <m:r>
                        <w:rPr>
                          <w:rFonts w:ascii="Cambria Math" w:hAnsi="Cambria Math"/>
                          <w:sz w:val="18"/>
                        </w:rPr>
                        <m:t>A</m:t>
                      </m:r>
                    </m:e>
                    <m:sup>
                      <m:r>
                        <w:rPr>
                          <w:rFonts w:ascii="Cambria Math" w:hAnsi="Cambria Math"/>
                          <w:sz w:val="18"/>
                        </w:rPr>
                        <m:t>'</m:t>
                      </m:r>
                    </m:sup>
                  </m:sSup>
                  <m:r>
                    <m:rPr>
                      <m:sty m:val="p"/>
                    </m:rPr>
                    <w:rPr>
                      <w:rFonts w:ascii="Cambria Math" w:hAnsi="Cambria Math"/>
                      <w:sz w:val="18"/>
                    </w:rPr>
                    <m:t>,per-RB</m:t>
                  </m:r>
                </m:sup>
              </m:sSubSup>
              <m:r>
                <m:rPr>
                  <m:sty m:val="p"/>
                </m:rPr>
                <w:rPr>
                  <w:rFonts w:ascii="Cambria Math" w:hAnsi="Cambria Math"/>
                  <w:sz w:val="18"/>
                </w:rPr>
                <m:t>*</m:t>
              </m:r>
              <m:sSubSup>
                <m:sSubSupPr>
                  <m:ctrlPr>
                    <w:rPr>
                      <w:rFonts w:ascii="Cambria Math" w:hAnsi="Cambria Math"/>
                      <w:bCs/>
                      <w:i/>
                      <w:iCs/>
                      <w:sz w:val="18"/>
                    </w:rPr>
                  </m:ctrlPr>
                </m:sSubSupPr>
                <m:e>
                  <m:r>
                    <m:rPr>
                      <m:sty m:val="p"/>
                    </m:rPr>
                    <w:rPr>
                      <w:rFonts w:ascii="Cambria Math" w:hAnsi="Cambria Math"/>
                      <w:sz w:val="18"/>
                    </w:rPr>
                    <m:t>N</m:t>
                  </m:r>
                </m:e>
                <m:sub>
                  <m:r>
                    <m:rPr>
                      <m:sty m:val="p"/>
                    </m:rPr>
                    <w:rPr>
                      <w:rFonts w:ascii="Cambria Math" w:hAnsi="Cambria Math"/>
                      <w:sz w:val="18"/>
                    </w:rPr>
                    <m:t>used-DL-RB</m:t>
                  </m:r>
                </m:sub>
                <m:sup>
                  <m:r>
                    <m:rPr>
                      <m:sty m:val="p"/>
                    </m:rPr>
                    <w:rPr>
                      <w:rFonts w:ascii="Cambria Math" w:hAnsi="Cambria Math"/>
                      <w:sz w:val="18"/>
                    </w:rPr>
                    <m:t xml:space="preserve">BS </m:t>
                  </m:r>
                  <m:sSup>
                    <m:sSupPr>
                      <m:ctrlPr>
                        <w:rPr>
                          <w:rFonts w:ascii="Cambria Math" w:hAnsi="Cambria Math"/>
                          <w:bCs/>
                          <w:i/>
                          <w:iCs/>
                          <w:sz w:val="18"/>
                        </w:rPr>
                      </m:ctrlPr>
                    </m:sSupPr>
                    <m:e>
                      <m:r>
                        <w:rPr>
                          <w:rFonts w:ascii="Cambria Math" w:hAnsi="Cambria Math"/>
                          <w:sz w:val="18"/>
                        </w:rPr>
                        <m:t>A</m:t>
                      </m:r>
                    </m:e>
                    <m:sup>
                      <m:r>
                        <w:rPr>
                          <w:rFonts w:ascii="Cambria Math" w:hAnsi="Cambria Math"/>
                          <w:sz w:val="18"/>
                        </w:rPr>
                        <m:t>'</m:t>
                      </m:r>
                    </m:sup>
                  </m:sSup>
                </m:sup>
              </m:sSubSup>
              <m:r>
                <m:rPr>
                  <m:sty m:val="p"/>
                </m:rPr>
                <w:rPr>
                  <w:rFonts w:ascii="Cambria Math" w:hAnsi="Cambria Math"/>
                  <w:sz w:val="18"/>
                </w:rPr>
                <m:t>*</m:t>
              </m:r>
              <m:sSubSup>
                <m:sSubSupPr>
                  <m:ctrlPr>
                    <w:rPr>
                      <w:rFonts w:ascii="Cambria Math" w:hAnsi="Cambria Math"/>
                      <w:bCs/>
                      <w:i/>
                      <w:iCs/>
                      <w:sz w:val="18"/>
                    </w:rPr>
                  </m:ctrlPr>
                </m:sSubSupPr>
                <m:e>
                  <m:r>
                    <m:rPr>
                      <m:sty m:val="p"/>
                    </m:rPr>
                    <w:rPr>
                      <w:rFonts w:ascii="Cambria Math" w:hAnsi="Cambria Math"/>
                      <w:sz w:val="18"/>
                    </w:rPr>
                    <m:t>CL</m:t>
                  </m:r>
                </m:e>
                <m:sub/>
                <m:sup>
                  <m:r>
                    <m:rPr>
                      <m:sty m:val="p"/>
                    </m:rPr>
                    <w:rPr>
                      <w:rFonts w:ascii="Cambria Math" w:hAnsi="Cambria Math"/>
                      <w:sz w:val="18"/>
                    </w:rPr>
                    <m:t xml:space="preserve">BS </m:t>
                  </m:r>
                  <m:sSup>
                    <m:sSupPr>
                      <m:ctrlPr>
                        <w:rPr>
                          <w:rFonts w:ascii="Cambria Math" w:hAnsi="Cambria Math"/>
                          <w:bCs/>
                          <w:i/>
                          <w:iCs/>
                          <w:sz w:val="18"/>
                        </w:rPr>
                      </m:ctrlPr>
                    </m:sSupPr>
                    <m:e>
                      <m:r>
                        <w:rPr>
                          <w:rFonts w:ascii="Cambria Math" w:hAnsi="Cambria Math"/>
                          <w:sz w:val="18"/>
                        </w:rPr>
                        <m:t>A</m:t>
                      </m:r>
                    </m:e>
                    <m:sup>
                      <m:r>
                        <w:rPr>
                          <w:rFonts w:ascii="Cambria Math" w:hAnsi="Cambria Math"/>
                          <w:sz w:val="18"/>
                        </w:rPr>
                        <m:t>'</m:t>
                      </m:r>
                    </m:sup>
                  </m:sSup>
                  <m:r>
                    <m:rPr>
                      <m:sty m:val="p"/>
                    </m:rPr>
                    <w:rPr>
                      <w:rFonts w:ascii="Cambria Math" w:hAnsi="Cambria Math"/>
                      <w:sz w:val="18"/>
                    </w:rPr>
                    <m:t xml:space="preserve">→BS </m:t>
                  </m:r>
                  <m:r>
                    <w:rPr>
                      <w:rFonts w:ascii="Cambria Math" w:hAnsi="Cambria Math"/>
                      <w:sz w:val="18"/>
                    </w:rPr>
                    <m:t>A</m:t>
                  </m:r>
                </m:sup>
              </m:sSubSup>
              <m:r>
                <m:rPr>
                  <m:sty m:val="p"/>
                </m:rPr>
                <w:rPr>
                  <w:rFonts w:ascii="Cambria Math" w:hAnsi="Cambria Math"/>
                  <w:sz w:val="18"/>
                </w:rPr>
                <m:t>*</m:t>
              </m:r>
              <m:d>
                <m:dPr>
                  <m:ctrlPr>
                    <w:rPr>
                      <w:rFonts w:ascii="Cambria Math" w:hAnsi="Cambria Math"/>
                      <w:bCs/>
                      <w:sz w:val="18"/>
                    </w:rPr>
                  </m:ctrlPr>
                </m:dPr>
                <m:e>
                  <m:f>
                    <m:fPr>
                      <m:ctrlPr>
                        <w:rPr>
                          <w:rFonts w:ascii="Cambria Math" w:hAnsi="Cambria Math"/>
                          <w:bCs/>
                          <w:i/>
                          <w:iCs/>
                          <w:sz w:val="18"/>
                        </w:rPr>
                      </m:ctrlPr>
                    </m:fPr>
                    <m:num>
                      <m:r>
                        <m:rPr>
                          <m:sty m:val="p"/>
                        </m:rPr>
                        <w:rPr>
                          <w:rFonts w:ascii="Cambria Math" w:hAnsi="Cambria Math"/>
                          <w:sz w:val="18"/>
                        </w:rPr>
                        <m:t>1</m:t>
                      </m:r>
                    </m:num>
                    <m:den>
                      <m:sSubSup>
                        <m:sSubSupPr>
                          <m:ctrlPr>
                            <w:rPr>
                              <w:rFonts w:ascii="Cambria Math" w:hAnsi="Cambria Math"/>
                              <w:bCs/>
                              <w:i/>
                              <w:iCs/>
                              <w:sz w:val="18"/>
                            </w:rPr>
                          </m:ctrlPr>
                        </m:sSubSupPr>
                        <m:e>
                          <m:r>
                            <m:rPr>
                              <m:sty m:val="p"/>
                            </m:rPr>
                            <w:rPr>
                              <w:rFonts w:ascii="Cambria Math" w:hAnsi="Cambria Math"/>
                              <w:sz w:val="18"/>
                            </w:rPr>
                            <m:t>ACLR</m:t>
                          </m:r>
                        </m:e>
                        <m:sub>
                          <m:r>
                            <m:rPr>
                              <m:sty m:val="p"/>
                            </m:rPr>
                            <w:rPr>
                              <w:rFonts w:ascii="Cambria Math" w:hAnsi="Cambria Math"/>
                              <w:sz w:val="18"/>
                            </w:rPr>
                            <m:t>BS</m:t>
                          </m:r>
                        </m:sub>
                        <m:sup/>
                      </m:sSubSup>
                    </m:den>
                  </m:f>
                  <m:r>
                    <m:rPr>
                      <m:sty m:val="p"/>
                    </m:rPr>
                    <w:rPr>
                      <w:rFonts w:ascii="Cambria Math" w:hAnsi="Cambria Math"/>
                      <w:sz w:val="18"/>
                    </w:rPr>
                    <m:t>+</m:t>
                  </m:r>
                  <m:f>
                    <m:fPr>
                      <m:ctrlPr>
                        <w:rPr>
                          <w:rFonts w:ascii="Cambria Math" w:hAnsi="Cambria Math"/>
                          <w:bCs/>
                          <w:i/>
                          <w:iCs/>
                          <w:sz w:val="18"/>
                        </w:rPr>
                      </m:ctrlPr>
                    </m:fPr>
                    <m:num>
                      <m:r>
                        <m:rPr>
                          <m:sty m:val="p"/>
                        </m:rPr>
                        <w:rPr>
                          <w:rFonts w:ascii="Cambria Math" w:hAnsi="Cambria Math"/>
                          <w:sz w:val="18"/>
                        </w:rPr>
                        <m:t>1</m:t>
                      </m:r>
                    </m:num>
                    <m:den>
                      <m:sSubSup>
                        <m:sSubSupPr>
                          <m:ctrlPr>
                            <w:rPr>
                              <w:rFonts w:ascii="Cambria Math" w:hAnsi="Cambria Math"/>
                              <w:bCs/>
                              <w:i/>
                              <w:iCs/>
                              <w:sz w:val="18"/>
                            </w:rPr>
                          </m:ctrlPr>
                        </m:sSubSupPr>
                        <m:e>
                          <m:r>
                            <m:rPr>
                              <m:sty m:val="p"/>
                            </m:rPr>
                            <w:rPr>
                              <w:rFonts w:ascii="Cambria Math" w:hAnsi="Cambria Math"/>
                              <w:sz w:val="18"/>
                            </w:rPr>
                            <m:t>ACS</m:t>
                          </m:r>
                        </m:e>
                        <m:sub>
                          <m:r>
                            <m:rPr>
                              <m:sty m:val="p"/>
                            </m:rPr>
                            <w:rPr>
                              <w:rFonts w:ascii="Cambria Math" w:hAnsi="Cambria Math"/>
                              <w:sz w:val="18"/>
                            </w:rPr>
                            <m:t>BS</m:t>
                          </m:r>
                        </m:sub>
                        <m:sup/>
                      </m:sSubSup>
                    </m:den>
                  </m:f>
                </m:e>
              </m:d>
              <m:r>
                <m:rPr>
                  <m:sty m:val="p"/>
                </m:rPr>
                <w:rPr>
                  <w:rFonts w:ascii="Cambria Math" w:hAnsi="Cambria Math"/>
                  <w:sz w:val="18"/>
                </w:rPr>
                <m:t>*</m:t>
              </m:r>
            </m:oMath>
            <w:r w:rsidR="00F11E2E" w:rsidRPr="00983444">
              <w:rPr>
                <w:rFonts w:ascii="Times New Roman" w:hAnsi="Times New Roman"/>
                <w:sz w:val="18"/>
              </w:rPr>
              <w:t xml:space="preserve"> </w:t>
            </w:r>
            <m:oMath>
              <m:f>
                <m:fPr>
                  <m:ctrlPr>
                    <w:rPr>
                      <w:rFonts w:ascii="Cambria Math" w:hAnsi="Cambria Math"/>
                      <w:bCs/>
                      <w:i/>
                      <w:iCs/>
                      <w:sz w:val="18"/>
                    </w:rPr>
                  </m:ctrlPr>
                </m:fPr>
                <m:num>
                  <m:r>
                    <m:rPr>
                      <m:sty m:val="p"/>
                    </m:rPr>
                    <w:rPr>
                      <w:rFonts w:ascii="Cambria Math" w:hAnsi="Cambria Math"/>
                      <w:sz w:val="18"/>
                    </w:rPr>
                    <m:t>1</m:t>
                  </m:r>
                </m:num>
                <m:den>
                  <m:sSubSup>
                    <m:sSubSupPr>
                      <m:ctrlPr>
                        <w:rPr>
                          <w:rFonts w:ascii="Cambria Math" w:hAnsi="Cambria Math"/>
                          <w:bCs/>
                          <w:i/>
                          <w:iCs/>
                          <w:sz w:val="18"/>
                        </w:rPr>
                      </m:ctrlPr>
                    </m:sSubSupPr>
                    <m:e>
                      <m:r>
                        <m:rPr>
                          <m:sty m:val="p"/>
                        </m:rPr>
                        <w:rPr>
                          <w:rFonts w:ascii="Cambria Math" w:hAnsi="Cambria Math"/>
                          <w:sz w:val="18"/>
                        </w:rPr>
                        <m:t>N</m:t>
                      </m:r>
                    </m:e>
                    <m:sub>
                      <m:r>
                        <m:rPr>
                          <m:sty m:val="p"/>
                        </m:rPr>
                        <w:rPr>
                          <w:rFonts w:ascii="Cambria Math" w:hAnsi="Cambria Math"/>
                          <w:sz w:val="18"/>
                        </w:rPr>
                        <m:t>DLRB</m:t>
                      </m:r>
                    </m:sub>
                    <m:sup/>
                  </m:sSubSup>
                </m:den>
              </m:f>
            </m:oMath>
          </w:p>
          <w:p w14:paraId="257C2909" w14:textId="77777777" w:rsidR="00E90750" w:rsidRPr="00983444" w:rsidRDefault="002A037A">
            <w:pPr>
              <w:pStyle w:val="aff5"/>
              <w:numPr>
                <w:ilvl w:val="1"/>
                <w:numId w:val="16"/>
              </w:numPr>
              <w:spacing w:before="0" w:after="0" w:line="240" w:lineRule="auto"/>
              <w:jc w:val="left"/>
              <w:textAlignment w:val="center"/>
              <w:rPr>
                <w:rFonts w:ascii="Times New Roman" w:hAnsi="Times New Roman"/>
                <w:sz w:val="18"/>
              </w:rPr>
            </w:pPr>
            <m:oMath>
              <m:sSubSup>
                <m:sSubSupPr>
                  <m:ctrlPr>
                    <w:rPr>
                      <w:rFonts w:ascii="Cambria Math" w:hAnsi="Cambria Math"/>
                      <w:bCs/>
                      <w:i/>
                      <w:iCs/>
                      <w:sz w:val="18"/>
                    </w:rPr>
                  </m:ctrlPr>
                </m:sSubSupPr>
                <m:e>
                  <m:r>
                    <m:rPr>
                      <m:sty m:val="p"/>
                    </m:rPr>
                    <w:rPr>
                      <w:rFonts w:ascii="Cambria Math" w:hAnsi="Cambria Math"/>
                      <w:sz w:val="18"/>
                    </w:rPr>
                    <m:t>I</m:t>
                  </m:r>
                </m:e>
                <m:sub>
                  <m:r>
                    <m:rPr>
                      <m:sty m:val="p"/>
                    </m:rPr>
                    <w:rPr>
                      <w:rFonts w:ascii="Cambria Math" w:hAnsi="Cambria Math"/>
                      <w:sz w:val="18"/>
                    </w:rPr>
                    <m:t>Inter-Site-CLI</m:t>
                  </m:r>
                </m:sub>
                <m:sup>
                  <m:sSup>
                    <m:sSupPr>
                      <m:ctrlPr>
                        <w:rPr>
                          <w:rFonts w:ascii="Cambria Math" w:hAnsi="Cambria Math"/>
                          <w:bCs/>
                          <w:i/>
                          <w:iCs/>
                          <w:sz w:val="18"/>
                        </w:rPr>
                      </m:ctrlPr>
                    </m:sSupPr>
                    <m:e>
                      <m:r>
                        <m:rPr>
                          <m:sty m:val="p"/>
                        </m:rPr>
                        <w:rPr>
                          <w:rFonts w:ascii="Cambria Math" w:hAnsi="Cambria Math"/>
                          <w:sz w:val="18"/>
                        </w:rPr>
                        <m:t>A</m:t>
                      </m:r>
                    </m:e>
                    <m:sup>
                      <m:r>
                        <m:rPr>
                          <m:sty m:val="p"/>
                        </m:rPr>
                        <w:rPr>
                          <w:rFonts w:ascii="Cambria Math" w:hAnsi="Cambria Math"/>
                          <w:sz w:val="18"/>
                        </w:rPr>
                        <m:t>'</m:t>
                      </m:r>
                    </m:sup>
                  </m:sSup>
                  <m:r>
                    <m:rPr>
                      <m:sty m:val="p"/>
                    </m:rPr>
                    <w:rPr>
                      <w:rFonts w:ascii="Cambria Math" w:hAnsi="Cambria Math"/>
                      <w:sz w:val="18"/>
                    </w:rPr>
                    <m:t>→A,per-RB</m:t>
                  </m:r>
                </m:sup>
              </m:sSubSup>
            </m:oMath>
            <w:r w:rsidR="00F11E2E" w:rsidRPr="00983444">
              <w:rPr>
                <w:rFonts w:ascii="Times New Roman" w:hAnsi="Times New Roman"/>
                <w:bCs/>
                <w:sz w:val="18"/>
              </w:rPr>
              <w:t xml:space="preserve"> is the power of </w:t>
            </w:r>
            <w:r w:rsidR="00F11E2E" w:rsidRPr="00983444">
              <w:rPr>
                <w:rFonts w:ascii="Times New Roman" w:hAnsi="Times New Roman"/>
                <w:bCs/>
                <w:sz w:val="18"/>
                <w:lang w:val="sv-SE"/>
              </w:rPr>
              <w:t xml:space="preserve">inter-site gNB-gNB co-channel inter-subband CLI from gNB </w:t>
            </w:r>
            <m:oMath>
              <m:sSup>
                <m:sSupPr>
                  <m:ctrlPr>
                    <w:rPr>
                      <w:rFonts w:ascii="Cambria Math" w:hAnsi="Cambria Math"/>
                      <w:bCs/>
                      <w:i/>
                      <w:iCs/>
                      <w:sz w:val="18"/>
                    </w:rPr>
                  </m:ctrlPr>
                </m:sSupPr>
                <m:e>
                  <m:r>
                    <w:rPr>
                      <w:rFonts w:ascii="Cambria Math" w:hAnsi="Cambria Math"/>
                      <w:sz w:val="18"/>
                    </w:rPr>
                    <m:t>A</m:t>
                  </m:r>
                </m:e>
                <m:sup>
                  <m:r>
                    <w:rPr>
                      <w:rFonts w:ascii="Cambria Math" w:hAnsi="Cambria Math"/>
                      <w:sz w:val="18"/>
                    </w:rPr>
                    <m:t>'</m:t>
                  </m:r>
                </m:sup>
              </m:sSup>
            </m:oMath>
            <w:r w:rsidR="00F11E2E" w:rsidRPr="00983444">
              <w:rPr>
                <w:rFonts w:ascii="Times New Roman" w:hAnsi="Times New Roman"/>
                <w:sz w:val="18"/>
              </w:rPr>
              <w:t xml:space="preserve"> </w:t>
            </w:r>
            <w:r w:rsidR="00F11E2E" w:rsidRPr="00983444">
              <w:rPr>
                <w:rFonts w:ascii="Times New Roman" w:hAnsi="Times New Roman"/>
                <w:bCs/>
                <w:sz w:val="18"/>
              </w:rPr>
              <w:t xml:space="preserve">to </w:t>
            </w:r>
            <w:proofErr w:type="spellStart"/>
            <w:r w:rsidR="00F11E2E" w:rsidRPr="00983444">
              <w:rPr>
                <w:rFonts w:ascii="Times New Roman" w:hAnsi="Times New Roman"/>
                <w:bCs/>
                <w:sz w:val="18"/>
              </w:rPr>
              <w:t>gNB</w:t>
            </w:r>
            <w:proofErr w:type="spellEnd"/>
            <w:r w:rsidR="00F11E2E" w:rsidRPr="00983444">
              <w:rPr>
                <w:rFonts w:ascii="Times New Roman" w:hAnsi="Times New Roman"/>
                <w:bCs/>
                <w:sz w:val="18"/>
              </w:rPr>
              <w:t xml:space="preserve"> </w:t>
            </w:r>
            <m:oMath>
              <m:r>
                <w:rPr>
                  <w:rFonts w:ascii="Cambria Math" w:hAnsi="Cambria Math"/>
                  <w:sz w:val="18"/>
                </w:rPr>
                <m:t>A</m:t>
              </m:r>
            </m:oMath>
            <w:r w:rsidR="00F11E2E" w:rsidRPr="00983444">
              <w:rPr>
                <w:rFonts w:ascii="Times New Roman" w:hAnsi="Times New Roman"/>
                <w:bCs/>
                <w:sz w:val="18"/>
              </w:rPr>
              <w:t xml:space="preserve"> on each receiver chain at one UL RB (linear value)</w:t>
            </w:r>
          </w:p>
          <w:p w14:paraId="02053AE3" w14:textId="77777777" w:rsidR="00E90750" w:rsidRPr="00983444" w:rsidRDefault="002A037A">
            <w:pPr>
              <w:pStyle w:val="aff5"/>
              <w:numPr>
                <w:ilvl w:val="1"/>
                <w:numId w:val="16"/>
              </w:numPr>
              <w:spacing w:before="0" w:after="0" w:line="240" w:lineRule="auto"/>
              <w:jc w:val="left"/>
              <w:textAlignment w:val="center"/>
              <w:rPr>
                <w:rFonts w:ascii="Times New Roman" w:hAnsi="Times New Roman"/>
                <w:sz w:val="18"/>
              </w:rPr>
            </w:pPr>
            <m:oMath>
              <m:sSubSup>
                <m:sSubSupPr>
                  <m:ctrlPr>
                    <w:rPr>
                      <w:rFonts w:ascii="Cambria Math" w:hAnsi="Cambria Math"/>
                      <w:bCs/>
                      <w:i/>
                      <w:iCs/>
                      <w:sz w:val="18"/>
                    </w:rPr>
                  </m:ctrlPr>
                </m:sSubSupPr>
                <m:e>
                  <m:r>
                    <m:rPr>
                      <m:sty m:val="p"/>
                    </m:rPr>
                    <w:rPr>
                      <w:rFonts w:ascii="Cambria Math" w:hAnsi="Cambria Math"/>
                      <w:sz w:val="18"/>
                    </w:rPr>
                    <m:t>P</m:t>
                  </m:r>
                </m:e>
                <m:sub>
                  <m:r>
                    <m:rPr>
                      <m:sty m:val="p"/>
                    </m:rPr>
                    <w:rPr>
                      <w:rFonts w:ascii="Cambria Math" w:hAnsi="Cambria Math"/>
                      <w:sz w:val="18"/>
                    </w:rPr>
                    <m:t>tx</m:t>
                  </m:r>
                </m:sub>
                <m:sup>
                  <m:r>
                    <m:rPr>
                      <m:sty m:val="p"/>
                    </m:rPr>
                    <w:rPr>
                      <w:rFonts w:ascii="Cambria Math" w:hAnsi="Cambria Math"/>
                      <w:sz w:val="18"/>
                    </w:rPr>
                    <m:t xml:space="preserve">BS </m:t>
                  </m:r>
                  <m:sSup>
                    <m:sSupPr>
                      <m:ctrlPr>
                        <w:rPr>
                          <w:rFonts w:ascii="Cambria Math" w:hAnsi="Cambria Math"/>
                          <w:bCs/>
                          <w:i/>
                          <w:iCs/>
                          <w:sz w:val="18"/>
                        </w:rPr>
                      </m:ctrlPr>
                    </m:sSupPr>
                    <m:e>
                      <m:r>
                        <m:rPr>
                          <m:sty m:val="p"/>
                        </m:rPr>
                        <w:rPr>
                          <w:rFonts w:ascii="Cambria Math" w:hAnsi="Cambria Math"/>
                          <w:sz w:val="18"/>
                        </w:rPr>
                        <m:t>A</m:t>
                      </m:r>
                    </m:e>
                    <m:sup>
                      <m:r>
                        <m:rPr>
                          <m:sty m:val="p"/>
                        </m:rPr>
                        <w:rPr>
                          <w:rFonts w:ascii="Cambria Math" w:hAnsi="Cambria Math"/>
                          <w:sz w:val="18"/>
                        </w:rPr>
                        <m:t>'</m:t>
                      </m:r>
                    </m:sup>
                  </m:sSup>
                  <m:r>
                    <m:rPr>
                      <m:sty m:val="p"/>
                    </m:rPr>
                    <w:rPr>
                      <w:rFonts w:ascii="Cambria Math" w:hAnsi="Cambria Math"/>
                      <w:sz w:val="18"/>
                    </w:rPr>
                    <m:t>,per-RB</m:t>
                  </m:r>
                </m:sup>
              </m:sSubSup>
            </m:oMath>
            <w:r w:rsidR="00F11E2E" w:rsidRPr="00983444">
              <w:rPr>
                <w:rFonts w:ascii="Times New Roman" w:hAnsi="Times New Roman"/>
                <w:bCs/>
                <w:sz w:val="18"/>
              </w:rPr>
              <w:t xml:space="preserve"> is DL transmission power of </w:t>
            </w:r>
            <w:r w:rsidR="00F11E2E" w:rsidRPr="00983444">
              <w:rPr>
                <w:rFonts w:ascii="Times New Roman" w:hAnsi="Times New Roman"/>
                <w:bCs/>
                <w:sz w:val="18"/>
                <w:lang w:val="sv-SE"/>
              </w:rPr>
              <w:t xml:space="preserve">gNB </w:t>
            </w:r>
            <m:oMath>
              <m:sSup>
                <m:sSupPr>
                  <m:ctrlPr>
                    <w:rPr>
                      <w:rFonts w:ascii="Cambria Math" w:hAnsi="Cambria Math"/>
                      <w:bCs/>
                      <w:i/>
                      <w:iCs/>
                      <w:sz w:val="18"/>
                    </w:rPr>
                  </m:ctrlPr>
                </m:sSupPr>
                <m:e>
                  <m:r>
                    <w:rPr>
                      <w:rFonts w:ascii="Cambria Math" w:hAnsi="Cambria Math"/>
                      <w:sz w:val="18"/>
                    </w:rPr>
                    <m:t>A</m:t>
                  </m:r>
                </m:e>
                <m:sup>
                  <m:r>
                    <w:rPr>
                      <w:rFonts w:ascii="Cambria Math" w:hAnsi="Cambria Math"/>
                      <w:sz w:val="18"/>
                    </w:rPr>
                    <m:t>'</m:t>
                  </m:r>
                </m:sup>
              </m:sSup>
            </m:oMath>
            <w:r w:rsidR="00F11E2E" w:rsidRPr="00983444">
              <w:rPr>
                <w:rFonts w:ascii="Times New Roman" w:hAnsi="Times New Roman"/>
                <w:sz w:val="18"/>
              </w:rPr>
              <w:t xml:space="preserve"> </w:t>
            </w:r>
            <w:r w:rsidR="00F11E2E" w:rsidRPr="00983444">
              <w:rPr>
                <w:rFonts w:ascii="Times New Roman" w:hAnsi="Times New Roman"/>
                <w:bCs/>
                <w:sz w:val="18"/>
              </w:rPr>
              <w:t xml:space="preserve">across all transmit chains per RB (linear value). </w:t>
            </w:r>
            <m:oMath>
              <m:sSubSup>
                <m:sSubSupPr>
                  <m:ctrlPr>
                    <w:rPr>
                      <w:rFonts w:ascii="Cambria Math" w:hAnsi="Cambria Math"/>
                      <w:bCs/>
                      <w:i/>
                      <w:iCs/>
                      <w:sz w:val="18"/>
                    </w:rPr>
                  </m:ctrlPr>
                </m:sSubSupPr>
                <m:e>
                  <m:r>
                    <m:rPr>
                      <m:sty m:val="p"/>
                    </m:rPr>
                    <w:rPr>
                      <w:rFonts w:ascii="Cambria Math" w:hAnsi="Cambria Math"/>
                      <w:sz w:val="18"/>
                    </w:rPr>
                    <m:t>P</m:t>
                  </m:r>
                </m:e>
                <m:sub>
                  <m:r>
                    <m:rPr>
                      <m:sty m:val="p"/>
                    </m:rPr>
                    <w:rPr>
                      <w:rFonts w:ascii="Cambria Math" w:hAnsi="Cambria Math"/>
                      <w:sz w:val="18"/>
                    </w:rPr>
                    <m:t>tx</m:t>
                  </m:r>
                </m:sub>
                <m:sup>
                  <m:r>
                    <m:rPr>
                      <m:sty m:val="p"/>
                    </m:rPr>
                    <w:rPr>
                      <w:rFonts w:ascii="Cambria Math" w:hAnsi="Cambria Math"/>
                      <w:sz w:val="18"/>
                    </w:rPr>
                    <m:t xml:space="preserve">BS </m:t>
                  </m:r>
                  <m:sSup>
                    <m:sSupPr>
                      <m:ctrlPr>
                        <w:rPr>
                          <w:rFonts w:ascii="Cambria Math" w:hAnsi="Cambria Math"/>
                          <w:bCs/>
                          <w:i/>
                          <w:iCs/>
                          <w:sz w:val="18"/>
                        </w:rPr>
                      </m:ctrlPr>
                    </m:sSupPr>
                    <m:e>
                      <m:r>
                        <m:rPr>
                          <m:sty m:val="p"/>
                        </m:rPr>
                        <w:rPr>
                          <w:rFonts w:ascii="Cambria Math" w:hAnsi="Cambria Math"/>
                          <w:sz w:val="18"/>
                        </w:rPr>
                        <m:t>A</m:t>
                      </m:r>
                    </m:e>
                    <m:sup>
                      <m:r>
                        <m:rPr>
                          <m:sty m:val="p"/>
                        </m:rPr>
                        <w:rPr>
                          <w:rFonts w:ascii="Cambria Math" w:hAnsi="Cambria Math"/>
                          <w:sz w:val="18"/>
                        </w:rPr>
                        <m:t>'</m:t>
                      </m:r>
                    </m:sup>
                  </m:sSup>
                  <m:r>
                    <m:rPr>
                      <m:sty m:val="p"/>
                    </m:rPr>
                    <w:rPr>
                      <w:rFonts w:ascii="Cambria Math" w:hAnsi="Cambria Math"/>
                      <w:sz w:val="18"/>
                    </w:rPr>
                    <m:t>,per-RB</m:t>
                  </m:r>
                </m:sup>
              </m:sSubSup>
              <m:r>
                <w:rPr>
                  <w:rFonts w:ascii="Cambria Math" w:hAnsi="Cambria Math"/>
                  <w:sz w:val="18"/>
                </w:rPr>
                <m:t>=</m:t>
              </m:r>
              <m:sSubSup>
                <m:sSubSupPr>
                  <m:ctrlPr>
                    <w:rPr>
                      <w:rFonts w:ascii="Cambria Math" w:hAnsi="Cambria Math"/>
                      <w:sz w:val="18"/>
                    </w:rPr>
                  </m:ctrlPr>
                </m:sSubSupPr>
                <m:e>
                  <m:r>
                    <m:rPr>
                      <m:sty m:val="p"/>
                    </m:rPr>
                    <w:rPr>
                      <w:rFonts w:ascii="Cambria Math" w:hAnsi="Cambria Math"/>
                      <w:sz w:val="18"/>
                    </w:rPr>
                    <m:t>P</m:t>
                  </m:r>
                </m:e>
                <m:sub>
                  <m:r>
                    <m:rPr>
                      <m:sty m:val="p"/>
                    </m:rPr>
                    <w:rPr>
                      <w:rFonts w:ascii="Cambria Math" w:hAnsi="Cambria Math"/>
                      <w:sz w:val="18"/>
                    </w:rPr>
                    <m:t>tx</m:t>
                  </m:r>
                </m:sub>
                <m:sup>
                  <m:r>
                    <m:rPr>
                      <m:sty m:val="p"/>
                    </m:rPr>
                    <w:rPr>
                      <w:rFonts w:ascii="Cambria Math" w:hAnsi="Cambria Math"/>
                      <w:sz w:val="18"/>
                    </w:rPr>
                    <m:t>max</m:t>
                  </m:r>
                </m:sup>
              </m:sSubSup>
              <m:r>
                <w:rPr>
                  <w:rFonts w:ascii="Cambria Math" w:hAnsi="Cambria Math"/>
                  <w:sz w:val="18"/>
                </w:rPr>
                <m:t>/</m:t>
              </m:r>
              <m:sSubSup>
                <m:sSubSupPr>
                  <m:ctrlPr>
                    <w:rPr>
                      <w:rFonts w:ascii="Cambria Math" w:hAnsi="Cambria Math"/>
                      <w:i/>
                      <w:iCs/>
                      <w:sz w:val="18"/>
                    </w:rPr>
                  </m:ctrlPr>
                </m:sSubSupPr>
                <m:e>
                  <m:r>
                    <m:rPr>
                      <m:sty m:val="p"/>
                    </m:rPr>
                    <w:rPr>
                      <w:rFonts w:ascii="Cambria Math" w:hAnsi="Cambria Math"/>
                      <w:sz w:val="18"/>
                    </w:rPr>
                    <m:t>N</m:t>
                  </m:r>
                </m:e>
                <m:sub>
                  <m:r>
                    <m:rPr>
                      <m:sty m:val="p"/>
                    </m:rPr>
                    <w:rPr>
                      <w:rFonts w:ascii="Cambria Math" w:hAnsi="Cambria Math"/>
                      <w:sz w:val="18"/>
                    </w:rPr>
                    <m:t>DLRB</m:t>
                  </m:r>
                </m:sub>
                <m:sup/>
              </m:sSubSup>
            </m:oMath>
            <w:r w:rsidR="00F11E2E" w:rsidRPr="00983444">
              <w:rPr>
                <w:rFonts w:ascii="Times New Roman" w:hAnsi="Times New Roman"/>
                <w:iCs/>
                <w:sz w:val="18"/>
              </w:rPr>
              <w:t>.</w:t>
            </w:r>
          </w:p>
          <w:p w14:paraId="409335A6" w14:textId="77777777" w:rsidR="00E90750" w:rsidRPr="00983444" w:rsidRDefault="002A037A">
            <w:pPr>
              <w:pStyle w:val="aff5"/>
              <w:numPr>
                <w:ilvl w:val="1"/>
                <w:numId w:val="16"/>
              </w:numPr>
              <w:spacing w:before="0" w:after="0" w:line="240" w:lineRule="auto"/>
              <w:jc w:val="left"/>
              <w:textAlignment w:val="center"/>
              <w:rPr>
                <w:rFonts w:ascii="Times New Roman" w:hAnsi="Times New Roman"/>
                <w:sz w:val="18"/>
              </w:rPr>
            </w:pPr>
            <m:oMath>
              <m:sSubSup>
                <m:sSubSupPr>
                  <m:ctrlPr>
                    <w:rPr>
                      <w:rFonts w:ascii="Cambria Math" w:hAnsi="Cambria Math"/>
                      <w:bCs/>
                      <w:i/>
                      <w:iCs/>
                      <w:sz w:val="18"/>
                    </w:rPr>
                  </m:ctrlPr>
                </m:sSubSupPr>
                <m:e>
                  <m:r>
                    <m:rPr>
                      <m:sty m:val="p"/>
                    </m:rPr>
                    <w:rPr>
                      <w:rFonts w:ascii="Cambria Math" w:hAnsi="Cambria Math"/>
                      <w:sz w:val="18"/>
                    </w:rPr>
                    <m:t>N</m:t>
                  </m:r>
                </m:e>
                <m:sub>
                  <m:r>
                    <m:rPr>
                      <m:sty m:val="p"/>
                    </m:rPr>
                    <w:rPr>
                      <w:rFonts w:ascii="Cambria Math" w:hAnsi="Cambria Math"/>
                      <w:sz w:val="18"/>
                    </w:rPr>
                    <m:t>used-DL-RB</m:t>
                  </m:r>
                </m:sub>
                <m:sup>
                  <m:r>
                    <m:rPr>
                      <m:sty m:val="p"/>
                    </m:rPr>
                    <w:rPr>
                      <w:rFonts w:ascii="Cambria Math" w:hAnsi="Cambria Math"/>
                      <w:sz w:val="18"/>
                    </w:rPr>
                    <m:t xml:space="preserve">BS </m:t>
                  </m:r>
                  <m:sSup>
                    <m:sSupPr>
                      <m:ctrlPr>
                        <w:rPr>
                          <w:rFonts w:ascii="Cambria Math" w:hAnsi="Cambria Math"/>
                          <w:bCs/>
                          <w:i/>
                          <w:iCs/>
                          <w:sz w:val="18"/>
                        </w:rPr>
                      </m:ctrlPr>
                    </m:sSupPr>
                    <m:e>
                      <m:r>
                        <m:rPr>
                          <m:sty m:val="p"/>
                        </m:rPr>
                        <w:rPr>
                          <w:rFonts w:ascii="Cambria Math" w:hAnsi="Cambria Math"/>
                          <w:sz w:val="18"/>
                        </w:rPr>
                        <m:t>A</m:t>
                      </m:r>
                    </m:e>
                    <m:sup>
                      <m:r>
                        <m:rPr>
                          <m:sty m:val="p"/>
                        </m:rPr>
                        <w:rPr>
                          <w:rFonts w:ascii="Cambria Math" w:hAnsi="Cambria Math"/>
                          <w:sz w:val="18"/>
                        </w:rPr>
                        <m:t>'</m:t>
                      </m:r>
                    </m:sup>
                  </m:sSup>
                </m:sup>
              </m:sSubSup>
            </m:oMath>
            <w:r w:rsidR="00F11E2E" w:rsidRPr="00983444">
              <w:rPr>
                <w:rFonts w:ascii="Times New Roman" w:hAnsi="Times New Roman"/>
                <w:bCs/>
                <w:sz w:val="18"/>
              </w:rPr>
              <w:t xml:space="preserve"> is the number of DL RBs allocated for DL transmission by </w:t>
            </w:r>
            <w:r w:rsidR="00F11E2E" w:rsidRPr="00983444">
              <w:rPr>
                <w:rFonts w:ascii="Times New Roman" w:hAnsi="Times New Roman"/>
                <w:bCs/>
                <w:sz w:val="18"/>
                <w:lang w:val="sv-SE"/>
              </w:rPr>
              <w:t xml:space="preserve">gNB </w:t>
            </w:r>
            <m:oMath>
              <m:sSup>
                <m:sSupPr>
                  <m:ctrlPr>
                    <w:rPr>
                      <w:rFonts w:ascii="Cambria Math" w:hAnsi="Cambria Math"/>
                      <w:bCs/>
                      <w:i/>
                      <w:iCs/>
                      <w:sz w:val="18"/>
                    </w:rPr>
                  </m:ctrlPr>
                </m:sSupPr>
                <m:e>
                  <m:r>
                    <w:rPr>
                      <w:rFonts w:ascii="Cambria Math" w:hAnsi="Cambria Math"/>
                      <w:sz w:val="18"/>
                    </w:rPr>
                    <m:t>A</m:t>
                  </m:r>
                </m:e>
                <m:sup>
                  <m:r>
                    <w:rPr>
                      <w:rFonts w:ascii="Cambria Math" w:hAnsi="Cambria Math"/>
                      <w:sz w:val="18"/>
                    </w:rPr>
                    <m:t>'</m:t>
                  </m:r>
                </m:sup>
              </m:sSup>
            </m:oMath>
          </w:p>
          <w:p w14:paraId="4FD070F7" w14:textId="77777777" w:rsidR="00E90750" w:rsidRPr="00983444" w:rsidRDefault="002A037A">
            <w:pPr>
              <w:pStyle w:val="aff5"/>
              <w:numPr>
                <w:ilvl w:val="1"/>
                <w:numId w:val="16"/>
              </w:numPr>
              <w:spacing w:before="0" w:after="0" w:line="240" w:lineRule="auto"/>
              <w:jc w:val="left"/>
              <w:textAlignment w:val="center"/>
              <w:rPr>
                <w:rFonts w:ascii="Times New Roman" w:hAnsi="Times New Roman"/>
                <w:sz w:val="18"/>
              </w:rPr>
            </w:pPr>
            <m:oMath>
              <m:sSubSup>
                <m:sSubSupPr>
                  <m:ctrlPr>
                    <w:rPr>
                      <w:rFonts w:ascii="Cambria Math" w:hAnsi="Cambria Math"/>
                      <w:bCs/>
                      <w:i/>
                      <w:iCs/>
                      <w:sz w:val="18"/>
                    </w:rPr>
                  </m:ctrlPr>
                </m:sSubSupPr>
                <m:e>
                  <m:r>
                    <m:rPr>
                      <m:sty m:val="p"/>
                    </m:rPr>
                    <w:rPr>
                      <w:rFonts w:ascii="Cambria Math" w:hAnsi="Cambria Math"/>
                      <w:sz w:val="18"/>
                    </w:rPr>
                    <m:t>CL</m:t>
                  </m:r>
                </m:e>
                <m:sub/>
                <m:sup>
                  <m:r>
                    <m:rPr>
                      <m:sty m:val="p"/>
                    </m:rPr>
                    <w:rPr>
                      <w:rFonts w:ascii="Cambria Math" w:hAnsi="Cambria Math"/>
                      <w:sz w:val="18"/>
                    </w:rPr>
                    <m:t xml:space="preserve">BS </m:t>
                  </m:r>
                  <m:sSup>
                    <m:sSupPr>
                      <m:ctrlPr>
                        <w:rPr>
                          <w:rFonts w:ascii="Cambria Math" w:hAnsi="Cambria Math"/>
                          <w:bCs/>
                          <w:i/>
                          <w:iCs/>
                          <w:sz w:val="18"/>
                        </w:rPr>
                      </m:ctrlPr>
                    </m:sSupPr>
                    <m:e>
                      <m:r>
                        <m:rPr>
                          <m:sty m:val="p"/>
                        </m:rPr>
                        <w:rPr>
                          <w:rFonts w:ascii="Cambria Math" w:hAnsi="Cambria Math"/>
                          <w:sz w:val="18"/>
                        </w:rPr>
                        <m:t>A</m:t>
                      </m:r>
                    </m:e>
                    <m:sup>
                      <m:r>
                        <m:rPr>
                          <m:sty m:val="p"/>
                        </m:rPr>
                        <w:rPr>
                          <w:rFonts w:ascii="Cambria Math" w:hAnsi="Cambria Math"/>
                          <w:sz w:val="18"/>
                        </w:rPr>
                        <m:t>'</m:t>
                      </m:r>
                    </m:sup>
                  </m:sSup>
                  <m:r>
                    <m:rPr>
                      <m:sty m:val="p"/>
                    </m:rPr>
                    <w:rPr>
                      <w:rFonts w:ascii="Cambria Math" w:hAnsi="Cambria Math"/>
                      <w:sz w:val="18"/>
                    </w:rPr>
                    <m:t>→BS A</m:t>
                  </m:r>
                </m:sup>
              </m:sSubSup>
              <m:r>
                <m:rPr>
                  <m:sty m:val="p"/>
                </m:rPr>
                <w:rPr>
                  <w:rFonts w:ascii="Cambria Math" w:hAnsi="Cambria Math"/>
                  <w:sz w:val="18"/>
                </w:rPr>
                <m:t> </m:t>
              </m:r>
            </m:oMath>
            <w:r w:rsidR="00F11E2E" w:rsidRPr="00983444">
              <w:rPr>
                <w:rFonts w:ascii="Times New Roman" w:hAnsi="Times New Roman"/>
                <w:bCs/>
                <w:sz w:val="18"/>
              </w:rPr>
              <w:t xml:space="preserve">is the coupling loss </w:t>
            </w:r>
            <w:r w:rsidR="00F11E2E" w:rsidRPr="00983444">
              <w:rPr>
                <w:rFonts w:ascii="Times New Roman" w:hAnsi="Times New Roman"/>
                <w:bCs/>
                <w:sz w:val="18"/>
                <w:lang w:val="sv-SE"/>
              </w:rPr>
              <w:t xml:space="preserve">between gNB </w:t>
            </w:r>
            <m:oMath>
              <m:sSup>
                <m:sSupPr>
                  <m:ctrlPr>
                    <w:rPr>
                      <w:rFonts w:ascii="Cambria Math" w:hAnsi="Cambria Math"/>
                      <w:bCs/>
                      <w:i/>
                      <w:iCs/>
                      <w:sz w:val="18"/>
                    </w:rPr>
                  </m:ctrlPr>
                </m:sSupPr>
                <m:e>
                  <m:r>
                    <w:rPr>
                      <w:rFonts w:ascii="Cambria Math" w:hAnsi="Cambria Math"/>
                      <w:sz w:val="18"/>
                    </w:rPr>
                    <m:t>A</m:t>
                  </m:r>
                </m:e>
                <m:sup>
                  <m:r>
                    <w:rPr>
                      <w:rFonts w:ascii="Cambria Math" w:hAnsi="Cambria Math"/>
                      <w:sz w:val="18"/>
                    </w:rPr>
                    <m:t>'</m:t>
                  </m:r>
                </m:sup>
              </m:sSup>
            </m:oMath>
            <w:r w:rsidR="00F11E2E" w:rsidRPr="00983444">
              <w:rPr>
                <w:rFonts w:ascii="Times New Roman" w:hAnsi="Times New Roman"/>
                <w:sz w:val="18"/>
              </w:rPr>
              <w:t xml:space="preserve"> </w:t>
            </w:r>
            <w:r w:rsidR="00F11E2E" w:rsidRPr="00983444">
              <w:rPr>
                <w:rFonts w:ascii="Times New Roman" w:hAnsi="Times New Roman"/>
                <w:bCs/>
                <w:sz w:val="18"/>
              </w:rPr>
              <w:t xml:space="preserve">and </w:t>
            </w:r>
            <w:proofErr w:type="spellStart"/>
            <w:r w:rsidR="00F11E2E" w:rsidRPr="00983444">
              <w:rPr>
                <w:rFonts w:ascii="Times New Roman" w:hAnsi="Times New Roman"/>
                <w:bCs/>
                <w:sz w:val="18"/>
              </w:rPr>
              <w:t>gNB</w:t>
            </w:r>
            <w:proofErr w:type="spellEnd"/>
            <w:r w:rsidR="00F11E2E" w:rsidRPr="00983444">
              <w:rPr>
                <w:rFonts w:ascii="Times New Roman" w:hAnsi="Times New Roman"/>
                <w:bCs/>
                <w:sz w:val="18"/>
              </w:rPr>
              <w:t xml:space="preserve"> </w:t>
            </w:r>
            <m:oMath>
              <m:r>
                <w:rPr>
                  <w:rFonts w:ascii="Cambria Math" w:hAnsi="Cambria Math"/>
                  <w:sz w:val="18"/>
                </w:rPr>
                <m:t>A</m:t>
              </m:r>
            </m:oMath>
            <w:r w:rsidR="00F11E2E" w:rsidRPr="00983444">
              <w:rPr>
                <w:rFonts w:ascii="Times New Roman" w:hAnsi="Times New Roman"/>
                <w:bCs/>
                <w:sz w:val="18"/>
              </w:rPr>
              <w:t xml:space="preserve"> (linear value), accounting for beamforming at the aggressor gNB and victim </w:t>
            </w:r>
            <w:proofErr w:type="gramStart"/>
            <w:r w:rsidR="00F11E2E" w:rsidRPr="00983444">
              <w:rPr>
                <w:rFonts w:ascii="Times New Roman" w:hAnsi="Times New Roman"/>
                <w:bCs/>
                <w:sz w:val="18"/>
              </w:rPr>
              <w:t>gNB.</w:t>
            </w:r>
            <w:proofErr w:type="gramEnd"/>
          </w:p>
          <w:p w14:paraId="4DC586B5" w14:textId="77777777" w:rsidR="00E90750" w:rsidRPr="00983444" w:rsidRDefault="00F11E2E">
            <w:pPr>
              <w:pStyle w:val="aff5"/>
              <w:numPr>
                <w:ilvl w:val="2"/>
                <w:numId w:val="16"/>
              </w:numPr>
              <w:spacing w:before="0" w:after="0" w:line="240" w:lineRule="auto"/>
              <w:jc w:val="left"/>
              <w:textAlignment w:val="center"/>
              <w:rPr>
                <w:rFonts w:ascii="Times New Roman" w:hAnsi="Times New Roman"/>
                <w:sz w:val="18"/>
              </w:rPr>
            </w:pPr>
            <w:r w:rsidRPr="00983444">
              <w:rPr>
                <w:rFonts w:ascii="Times New Roman" w:hAnsi="Times New Roman"/>
                <w:bCs/>
                <w:sz w:val="18"/>
              </w:rPr>
              <w:t>FFS: the detailed definition of the coupling loss, which can be discussed later</w:t>
            </w:r>
          </w:p>
          <w:p w14:paraId="2DCDA220" w14:textId="77777777" w:rsidR="00E90750" w:rsidRPr="00983444" w:rsidRDefault="002A037A">
            <w:pPr>
              <w:pStyle w:val="aff5"/>
              <w:numPr>
                <w:ilvl w:val="1"/>
                <w:numId w:val="16"/>
              </w:numPr>
              <w:spacing w:before="0" w:after="0" w:line="240" w:lineRule="auto"/>
              <w:jc w:val="left"/>
              <w:textAlignment w:val="center"/>
              <w:rPr>
                <w:rFonts w:ascii="Times New Roman" w:hAnsi="Times New Roman"/>
                <w:sz w:val="18"/>
              </w:rPr>
            </w:pPr>
            <m:oMath>
              <m:sSub>
                <m:sSubPr>
                  <m:ctrlPr>
                    <w:rPr>
                      <w:rFonts w:ascii="Cambria Math" w:hAnsi="Cambria Math"/>
                      <w:bCs/>
                      <w:sz w:val="18"/>
                    </w:rPr>
                  </m:ctrlPr>
                </m:sSubPr>
                <m:e>
                  <m:r>
                    <m:rPr>
                      <m:sty m:val="p"/>
                    </m:rPr>
                    <w:rPr>
                      <w:rFonts w:ascii="Cambria Math" w:hAnsi="Cambria Math"/>
                      <w:sz w:val="18"/>
                    </w:rPr>
                    <m:t>N</m:t>
                  </m:r>
                </m:e>
                <m:sub>
                  <m:r>
                    <m:rPr>
                      <m:sty m:val="p"/>
                    </m:rPr>
                    <w:rPr>
                      <w:rFonts w:ascii="Cambria Math" w:hAnsi="Cambria Math"/>
                      <w:sz w:val="18"/>
                    </w:rPr>
                    <m:t>DLRB</m:t>
                  </m:r>
                </m:sub>
              </m:sSub>
            </m:oMath>
            <w:r w:rsidR="00F11E2E" w:rsidRPr="00983444">
              <w:rPr>
                <w:rFonts w:ascii="Times New Roman" w:hAnsi="Times New Roman"/>
                <w:bCs/>
                <w:sz w:val="18"/>
              </w:rPr>
              <w:t xml:space="preserve"> is the </w:t>
            </w:r>
            <w:r w:rsidR="00F11E2E" w:rsidRPr="00983444">
              <w:rPr>
                <w:rFonts w:ascii="Times New Roman" w:hAnsi="Times New Roman"/>
                <w:sz w:val="18"/>
              </w:rPr>
              <w:t xml:space="preserve">total number of DL RBs in the DL </w:t>
            </w:r>
            <w:proofErr w:type="spellStart"/>
            <w:proofErr w:type="gramStart"/>
            <w:r w:rsidR="00F11E2E" w:rsidRPr="00983444">
              <w:rPr>
                <w:rFonts w:ascii="Times New Roman" w:hAnsi="Times New Roman"/>
                <w:sz w:val="18"/>
              </w:rPr>
              <w:t>subbands</w:t>
            </w:r>
            <w:proofErr w:type="spellEnd"/>
            <w:proofErr w:type="gramEnd"/>
          </w:p>
          <w:p w14:paraId="27FAA88E" w14:textId="77777777" w:rsidR="00E90750" w:rsidRPr="00983444" w:rsidRDefault="00F11E2E">
            <w:pPr>
              <w:pStyle w:val="aff5"/>
              <w:numPr>
                <w:ilvl w:val="1"/>
                <w:numId w:val="16"/>
              </w:numPr>
              <w:spacing w:before="0" w:after="0" w:line="240" w:lineRule="auto"/>
              <w:jc w:val="left"/>
              <w:textAlignment w:val="center"/>
              <w:rPr>
                <w:rFonts w:ascii="Times New Roman" w:hAnsi="Times New Roman"/>
                <w:sz w:val="18"/>
              </w:rPr>
            </w:pPr>
            <w:r w:rsidRPr="00983444">
              <w:rPr>
                <w:rFonts w:ascii="Times New Roman" w:hAnsi="Times New Roman"/>
                <w:bCs/>
                <w:sz w:val="18"/>
              </w:rPr>
              <w:t xml:space="preserve">Note: </w:t>
            </w:r>
            <m:oMath>
              <m:sSubSup>
                <m:sSubSupPr>
                  <m:ctrlPr>
                    <w:rPr>
                      <w:rFonts w:ascii="Cambria Math" w:hAnsi="Cambria Math"/>
                      <w:bCs/>
                      <w:i/>
                      <w:iCs/>
                      <w:sz w:val="18"/>
                    </w:rPr>
                  </m:ctrlPr>
                </m:sSubSupPr>
                <m:e>
                  <m:r>
                    <m:rPr>
                      <m:sty m:val="p"/>
                    </m:rPr>
                    <w:rPr>
                      <w:rFonts w:ascii="Cambria Math" w:hAnsi="Cambria Math"/>
                      <w:sz w:val="18"/>
                    </w:rPr>
                    <m:t>ACLR</m:t>
                  </m:r>
                </m:e>
                <m:sub>
                  <m:r>
                    <m:rPr>
                      <m:sty m:val="p"/>
                    </m:rPr>
                    <w:rPr>
                      <w:rFonts w:ascii="Cambria Math" w:hAnsi="Cambria Math"/>
                      <w:sz w:val="18"/>
                    </w:rPr>
                    <m:t>BS</m:t>
                  </m:r>
                </m:sub>
                <m:sup/>
              </m:sSubSup>
            </m:oMath>
            <w:r w:rsidRPr="00983444">
              <w:rPr>
                <w:rFonts w:ascii="Times New Roman" w:hAnsi="Times New Roman"/>
                <w:bCs/>
                <w:iCs/>
                <w:sz w:val="18"/>
              </w:rPr>
              <w:t xml:space="preserve"> and </w:t>
            </w:r>
            <m:oMath>
              <m:sSubSup>
                <m:sSubSupPr>
                  <m:ctrlPr>
                    <w:rPr>
                      <w:rFonts w:ascii="Cambria Math" w:hAnsi="Cambria Math"/>
                      <w:bCs/>
                      <w:i/>
                      <w:iCs/>
                      <w:sz w:val="18"/>
                    </w:rPr>
                  </m:ctrlPr>
                </m:sSubSupPr>
                <m:e>
                  <m:r>
                    <m:rPr>
                      <m:sty m:val="p"/>
                    </m:rPr>
                    <w:rPr>
                      <w:rFonts w:ascii="Cambria Math" w:hAnsi="Cambria Math"/>
                      <w:sz w:val="18"/>
                    </w:rPr>
                    <m:t>ACS</m:t>
                  </m:r>
                </m:e>
                <m:sub>
                  <m:r>
                    <m:rPr>
                      <m:sty m:val="p"/>
                    </m:rPr>
                    <w:rPr>
                      <w:rFonts w:ascii="Cambria Math" w:hAnsi="Cambria Math"/>
                      <w:sz w:val="18"/>
                    </w:rPr>
                    <m:t>BS</m:t>
                  </m:r>
                </m:sub>
                <m:sup/>
              </m:sSubSup>
            </m:oMath>
            <w:r w:rsidRPr="00983444">
              <w:rPr>
                <w:rFonts w:ascii="Times New Roman" w:hAnsi="Times New Roman"/>
                <w:bCs/>
                <w:iCs/>
                <w:sz w:val="18"/>
              </w:rPr>
              <w:t xml:space="preserve"> are in linear scale. </w:t>
            </w:r>
            <w:r w:rsidRPr="00983444">
              <w:rPr>
                <w:rFonts w:ascii="Times New Roman" w:hAnsi="Times New Roman"/>
                <w:bCs/>
                <w:sz w:val="18"/>
              </w:rPr>
              <w:t xml:space="preserve">In RAN4 reply LS, </w:t>
            </w:r>
            <w:proofErr w:type="spellStart"/>
            <w:r w:rsidRPr="00983444">
              <w:rPr>
                <w:rFonts w:ascii="Times New Roman" w:hAnsi="Times New Roman"/>
                <w:bCs/>
                <w:sz w:val="18"/>
              </w:rPr>
              <w:t>gNB</w:t>
            </w:r>
            <w:proofErr w:type="spellEnd"/>
            <w:r w:rsidRPr="00983444">
              <w:rPr>
                <w:rFonts w:ascii="Times New Roman" w:hAnsi="Times New Roman"/>
                <w:bCs/>
                <w:sz w:val="18"/>
              </w:rPr>
              <w:t xml:space="preserve"> ACLR (i.e., </w:t>
            </w:r>
            <m:oMath>
              <m:sSubSup>
                <m:sSubSupPr>
                  <m:ctrlPr>
                    <w:rPr>
                      <w:rFonts w:ascii="Cambria Math" w:hAnsi="Cambria Math"/>
                      <w:bCs/>
                      <w:i/>
                      <w:iCs/>
                      <w:sz w:val="18"/>
                    </w:rPr>
                  </m:ctrlPr>
                </m:sSubSupPr>
                <m:e>
                  <m:r>
                    <m:rPr>
                      <m:sty m:val="p"/>
                    </m:rPr>
                    <w:rPr>
                      <w:rFonts w:ascii="Cambria Math" w:hAnsi="Cambria Math"/>
                      <w:sz w:val="18"/>
                    </w:rPr>
                    <m:t>ACLR</m:t>
                  </m:r>
                </m:e>
                <m:sub>
                  <m:r>
                    <m:rPr>
                      <m:sty m:val="p"/>
                    </m:rPr>
                    <w:rPr>
                      <w:rFonts w:ascii="Cambria Math" w:hAnsi="Cambria Math"/>
                      <w:sz w:val="18"/>
                    </w:rPr>
                    <m:t>BS</m:t>
                  </m:r>
                </m:sub>
                <m:sup/>
              </m:sSubSup>
            </m:oMath>
            <w:r w:rsidRPr="00983444">
              <w:rPr>
                <w:rFonts w:ascii="Times New Roman" w:hAnsi="Times New Roman"/>
                <w:bCs/>
                <w:sz w:val="18"/>
              </w:rPr>
              <w:t xml:space="preserve">) is provided as the candidate for TX leakage, and gNB ACS (i.e., </w:t>
            </w:r>
            <m:oMath>
              <m:sSubSup>
                <m:sSubSupPr>
                  <m:ctrlPr>
                    <w:rPr>
                      <w:rFonts w:ascii="Cambria Math" w:hAnsi="Cambria Math"/>
                      <w:bCs/>
                      <w:i/>
                      <w:iCs/>
                      <w:sz w:val="18"/>
                    </w:rPr>
                  </m:ctrlPr>
                </m:sSubSupPr>
                <m:e>
                  <m:r>
                    <m:rPr>
                      <m:sty m:val="p"/>
                    </m:rPr>
                    <w:rPr>
                      <w:rFonts w:ascii="Cambria Math" w:hAnsi="Cambria Math"/>
                      <w:sz w:val="18"/>
                    </w:rPr>
                    <m:t>ACS</m:t>
                  </m:r>
                </m:e>
                <m:sub>
                  <m:r>
                    <m:rPr>
                      <m:sty m:val="p"/>
                    </m:rPr>
                    <w:rPr>
                      <w:rFonts w:ascii="Cambria Math" w:hAnsi="Cambria Math"/>
                      <w:sz w:val="18"/>
                    </w:rPr>
                    <m:t>BS</m:t>
                  </m:r>
                </m:sub>
                <m:sup/>
              </m:sSubSup>
            </m:oMath>
            <w:r w:rsidRPr="00983444">
              <w:rPr>
                <w:rFonts w:ascii="Times New Roman" w:hAnsi="Times New Roman"/>
                <w:bCs/>
                <w:sz w:val="18"/>
              </w:rPr>
              <w:t xml:space="preserve">) is provided as the candidate for Receiver impairment. </w:t>
            </w:r>
          </w:p>
          <w:p w14:paraId="7B68CD65" w14:textId="77777777" w:rsidR="00E90750" w:rsidRPr="00983444" w:rsidRDefault="00F11E2E">
            <w:pPr>
              <w:pStyle w:val="aff5"/>
              <w:numPr>
                <w:ilvl w:val="1"/>
                <w:numId w:val="16"/>
              </w:numPr>
              <w:spacing w:before="0" w:after="0" w:line="240" w:lineRule="auto"/>
              <w:jc w:val="left"/>
              <w:textAlignment w:val="center"/>
              <w:rPr>
                <w:rFonts w:ascii="Times New Roman" w:hAnsi="Times New Roman"/>
                <w:sz w:val="18"/>
              </w:rPr>
            </w:pPr>
            <w:r w:rsidRPr="00983444">
              <w:rPr>
                <w:rFonts w:ascii="Times New Roman" w:hAnsi="Times New Roman"/>
                <w:bCs/>
                <w:sz w:val="18"/>
              </w:rPr>
              <w:t xml:space="preserve">Note: the model </w:t>
            </w:r>
            <w:proofErr w:type="gramStart"/>
            <w:r w:rsidRPr="00983444">
              <w:rPr>
                <w:rFonts w:ascii="Times New Roman" w:hAnsi="Times New Roman"/>
                <w:bCs/>
                <w:sz w:val="18"/>
              </w:rPr>
              <w:t>is based on the assumption</w:t>
            </w:r>
            <w:proofErr w:type="gramEnd"/>
            <w:r w:rsidRPr="00983444">
              <w:rPr>
                <w:rFonts w:ascii="Times New Roman" w:hAnsi="Times New Roman"/>
                <w:bCs/>
                <w:sz w:val="18"/>
              </w:rPr>
              <w:t xml:space="preserve"> that the same transmission power across different DL RBs is used in SLS. This does not prevent companies to use other DL power allocation schemes in SLS.</w:t>
            </w:r>
          </w:p>
          <w:p w14:paraId="7E9C88DC" w14:textId="77777777" w:rsidR="00E90750" w:rsidRPr="00983444" w:rsidRDefault="00F11E2E">
            <w:pPr>
              <w:pStyle w:val="aff5"/>
              <w:numPr>
                <w:ilvl w:val="1"/>
                <w:numId w:val="16"/>
              </w:numPr>
              <w:spacing w:before="0" w:after="0" w:line="240" w:lineRule="auto"/>
              <w:jc w:val="left"/>
              <w:textAlignment w:val="center"/>
              <w:rPr>
                <w:rFonts w:ascii="Times New Roman" w:hAnsi="Times New Roman"/>
                <w:sz w:val="18"/>
              </w:rPr>
            </w:pPr>
            <w:r w:rsidRPr="00983444">
              <w:rPr>
                <w:rFonts w:ascii="Times New Roman" w:hAnsi="Times New Roman"/>
                <w:bCs/>
                <w:sz w:val="18"/>
              </w:rPr>
              <w:t xml:space="preserve">Note: This model is not applicable to the RBs in the </w:t>
            </w:r>
            <w:proofErr w:type="spellStart"/>
            <w:r w:rsidRPr="00983444">
              <w:rPr>
                <w:rFonts w:ascii="Times New Roman" w:hAnsi="Times New Roman"/>
                <w:bCs/>
                <w:sz w:val="18"/>
              </w:rPr>
              <w:t>guardband</w:t>
            </w:r>
            <w:proofErr w:type="spellEnd"/>
            <w:r w:rsidRPr="00983444">
              <w:rPr>
                <w:rFonts w:ascii="Times New Roman" w:hAnsi="Times New Roman"/>
                <w:bCs/>
                <w:sz w:val="18"/>
              </w:rPr>
              <w:t>.</w:t>
            </w:r>
          </w:p>
          <w:p w14:paraId="563B52C9" w14:textId="77777777" w:rsidR="00E90750" w:rsidRPr="00983444" w:rsidRDefault="00F11E2E">
            <w:pPr>
              <w:pStyle w:val="aff5"/>
              <w:numPr>
                <w:ilvl w:val="1"/>
                <w:numId w:val="16"/>
              </w:numPr>
              <w:spacing w:before="0" w:after="0" w:line="240" w:lineRule="auto"/>
              <w:jc w:val="left"/>
              <w:textAlignment w:val="center"/>
              <w:rPr>
                <w:rFonts w:ascii="Times New Roman" w:hAnsi="Times New Roman"/>
                <w:sz w:val="18"/>
              </w:rPr>
            </w:pPr>
            <w:r w:rsidRPr="00983444">
              <w:rPr>
                <w:rFonts w:ascii="Times New Roman" w:hAnsi="Times New Roman"/>
                <w:bCs/>
                <w:sz w:val="18"/>
              </w:rPr>
              <w:t xml:space="preserve">Note: This model is not applicable for some candidate </w:t>
            </w:r>
            <w:proofErr w:type="spellStart"/>
            <w:r w:rsidRPr="00983444">
              <w:rPr>
                <w:rFonts w:ascii="Times New Roman" w:hAnsi="Times New Roman"/>
                <w:bCs/>
                <w:sz w:val="18"/>
              </w:rPr>
              <w:t>gNB-gNB</w:t>
            </w:r>
            <w:proofErr w:type="spellEnd"/>
            <w:r w:rsidRPr="00983444">
              <w:rPr>
                <w:rFonts w:ascii="Times New Roman" w:hAnsi="Times New Roman"/>
                <w:bCs/>
                <w:sz w:val="18"/>
              </w:rPr>
              <w:t xml:space="preserve"> CLI handling schemes (for example, spatial digital beam coordination, advanced receivers)</w:t>
            </w:r>
          </w:p>
          <w:p w14:paraId="3CE3D464" w14:textId="77777777" w:rsidR="00E90750" w:rsidRPr="00983444" w:rsidRDefault="00F11E2E">
            <w:pPr>
              <w:pStyle w:val="aff5"/>
              <w:numPr>
                <w:ilvl w:val="0"/>
                <w:numId w:val="16"/>
              </w:numPr>
              <w:spacing w:before="0" w:after="0" w:line="240" w:lineRule="auto"/>
              <w:jc w:val="left"/>
              <w:textAlignment w:val="center"/>
              <w:rPr>
                <w:rFonts w:ascii="Times New Roman" w:hAnsi="Times New Roman"/>
                <w:color w:val="FF0000"/>
                <w:sz w:val="18"/>
              </w:rPr>
            </w:pPr>
            <w:r w:rsidRPr="00983444">
              <w:rPr>
                <w:rFonts w:ascii="Times New Roman" w:hAnsi="Times New Roman"/>
                <w:color w:val="FF0000"/>
                <w:sz w:val="18"/>
              </w:rPr>
              <w:t xml:space="preserve">Send LS to RAN4 to confirm RAN1’s </w:t>
            </w:r>
            <w:r w:rsidRPr="00983444">
              <w:rPr>
                <w:rFonts w:ascii="Times New Roman" w:hAnsi="Times New Roman"/>
                <w:iCs/>
                <w:color w:val="FF0000"/>
                <w:sz w:val="18"/>
              </w:rPr>
              <w:t>understanding</w:t>
            </w:r>
          </w:p>
          <w:p w14:paraId="0B57E556" w14:textId="77777777" w:rsidR="00E90750" w:rsidRPr="00983444" w:rsidRDefault="00E90750">
            <w:pPr>
              <w:spacing w:before="0" w:after="0" w:line="240" w:lineRule="auto"/>
              <w:rPr>
                <w:rFonts w:ascii="Times New Roman" w:hAnsi="Times New Roman"/>
                <w:sz w:val="18"/>
                <w:lang w:eastAsia="zh-CN"/>
              </w:rPr>
            </w:pPr>
          </w:p>
        </w:tc>
      </w:tr>
      <w:tr w:rsidR="00E90750" w:rsidRPr="00983444" w14:paraId="39A773E0" w14:textId="77777777">
        <w:tc>
          <w:tcPr>
            <w:tcW w:w="1129" w:type="dxa"/>
            <w:vMerge/>
          </w:tcPr>
          <w:p w14:paraId="65F13958" w14:textId="77777777" w:rsidR="00E90750" w:rsidRPr="00983444" w:rsidRDefault="00E90750">
            <w:pPr>
              <w:spacing w:before="0" w:after="0" w:line="240" w:lineRule="auto"/>
              <w:jc w:val="left"/>
              <w:rPr>
                <w:rFonts w:ascii="Times New Roman" w:eastAsiaTheme="minorEastAsia" w:hAnsi="Times New Roman"/>
                <w:sz w:val="18"/>
                <w:lang w:eastAsia="zh-CN"/>
              </w:rPr>
            </w:pPr>
          </w:p>
        </w:tc>
        <w:tc>
          <w:tcPr>
            <w:tcW w:w="709" w:type="dxa"/>
          </w:tcPr>
          <w:p w14:paraId="7231C4A6" w14:textId="77777777" w:rsidR="00E90750" w:rsidRPr="00983444" w:rsidRDefault="00F11E2E">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RAN4</w:t>
            </w:r>
          </w:p>
        </w:tc>
        <w:tc>
          <w:tcPr>
            <w:tcW w:w="7791" w:type="dxa"/>
          </w:tcPr>
          <w:p w14:paraId="7A5212C8" w14:textId="77777777" w:rsidR="00E90750" w:rsidRPr="00983444" w:rsidRDefault="00F11E2E">
            <w:pPr>
              <w:pStyle w:val="aff5"/>
              <w:numPr>
                <w:ilvl w:val="0"/>
                <w:numId w:val="17"/>
              </w:numPr>
              <w:overflowPunct w:val="0"/>
              <w:autoSpaceDE w:val="0"/>
              <w:autoSpaceDN w:val="0"/>
              <w:adjustRightInd w:val="0"/>
              <w:spacing w:before="0" w:after="0" w:line="240" w:lineRule="auto"/>
              <w:jc w:val="left"/>
              <w:textAlignment w:val="baseline"/>
              <w:rPr>
                <w:rFonts w:ascii="Times New Roman" w:hAnsi="Times New Roman"/>
                <w:sz w:val="18"/>
                <w:lang w:eastAsia="ja-JP"/>
              </w:rPr>
            </w:pPr>
            <w:r w:rsidRPr="00983444">
              <w:rPr>
                <w:rFonts w:ascii="Times New Roman" w:hAnsi="Times New Roman"/>
                <w:sz w:val="18"/>
                <w:lang w:eastAsia="ja-JP"/>
              </w:rPr>
              <w:t xml:space="preserve">Regarding RAN1 Agreement-2 in R1-2210602, RAN4 confirm RAN1’s understanding on this model and RAN4 also specified the absolute ACLR limit requirements. </w:t>
            </w:r>
          </w:p>
        </w:tc>
      </w:tr>
      <w:tr w:rsidR="00E90750" w:rsidRPr="00983444" w14:paraId="56E0B6B6" w14:textId="77777777">
        <w:tc>
          <w:tcPr>
            <w:tcW w:w="1129" w:type="dxa"/>
            <w:vMerge/>
          </w:tcPr>
          <w:p w14:paraId="68151D88" w14:textId="77777777" w:rsidR="00E90750" w:rsidRPr="00983444" w:rsidRDefault="00E90750">
            <w:pPr>
              <w:spacing w:before="0" w:after="0" w:line="240" w:lineRule="auto"/>
              <w:jc w:val="left"/>
              <w:rPr>
                <w:rFonts w:ascii="Times New Roman" w:eastAsiaTheme="minorEastAsia" w:hAnsi="Times New Roman"/>
                <w:sz w:val="18"/>
                <w:lang w:eastAsia="zh-CN"/>
              </w:rPr>
            </w:pPr>
          </w:p>
        </w:tc>
        <w:tc>
          <w:tcPr>
            <w:tcW w:w="709" w:type="dxa"/>
          </w:tcPr>
          <w:p w14:paraId="0D1ADD5A" w14:textId="77777777" w:rsidR="00E90750" w:rsidRPr="00983444" w:rsidRDefault="00F11E2E">
            <w:pPr>
              <w:spacing w:before="0" w:after="0" w:line="240" w:lineRule="auto"/>
              <w:jc w:val="left"/>
              <w:rPr>
                <w:rFonts w:ascii="Times New Roman" w:eastAsiaTheme="minorEastAsia" w:hAnsi="Times New Roman"/>
                <w:b/>
                <w:sz w:val="18"/>
                <w:lang w:eastAsia="zh-CN"/>
              </w:rPr>
            </w:pPr>
            <w:r w:rsidRPr="00983444">
              <w:rPr>
                <w:rFonts w:ascii="Times New Roman" w:eastAsiaTheme="minorEastAsia" w:hAnsi="Times New Roman"/>
                <w:b/>
                <w:color w:val="FF0000"/>
                <w:sz w:val="18"/>
                <w:lang w:eastAsia="zh-CN"/>
              </w:rPr>
              <w:t>Open issue</w:t>
            </w:r>
          </w:p>
        </w:tc>
        <w:tc>
          <w:tcPr>
            <w:tcW w:w="7791" w:type="dxa"/>
          </w:tcPr>
          <w:p w14:paraId="5AAA6B3C" w14:textId="77777777" w:rsidR="00E90750" w:rsidRPr="00983444" w:rsidRDefault="00F11E2E">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No</w:t>
            </w:r>
          </w:p>
        </w:tc>
      </w:tr>
    </w:tbl>
    <w:p w14:paraId="05CE3CC3" w14:textId="77777777" w:rsidR="00E90750" w:rsidRDefault="00E90750">
      <w:pPr>
        <w:jc w:val="left"/>
        <w:rPr>
          <w:rFonts w:eastAsiaTheme="minorEastAsia"/>
          <w:lang w:eastAsia="zh-CN"/>
        </w:rPr>
      </w:pPr>
    </w:p>
    <w:tbl>
      <w:tblPr>
        <w:tblStyle w:val="afd"/>
        <w:tblW w:w="0" w:type="auto"/>
        <w:tblLook w:val="04A0" w:firstRow="1" w:lastRow="0" w:firstColumn="1" w:lastColumn="0" w:noHBand="0" w:noVBand="1"/>
      </w:tblPr>
      <w:tblGrid>
        <w:gridCol w:w="1129"/>
        <w:gridCol w:w="709"/>
        <w:gridCol w:w="7791"/>
      </w:tblGrid>
      <w:tr w:rsidR="00E90750" w:rsidRPr="00983444" w14:paraId="38F7B79B" w14:textId="77777777">
        <w:tc>
          <w:tcPr>
            <w:tcW w:w="1129" w:type="dxa"/>
            <w:vMerge w:val="restart"/>
          </w:tcPr>
          <w:p w14:paraId="53FDB3BE" w14:textId="77777777" w:rsidR="00E90750" w:rsidRPr="00983444" w:rsidRDefault="00F11E2E">
            <w:pPr>
              <w:spacing w:after="0"/>
              <w:jc w:val="left"/>
              <w:rPr>
                <w:rFonts w:ascii="Times New Roman" w:eastAsiaTheme="minorEastAsia" w:hAnsi="Times New Roman"/>
                <w:sz w:val="18"/>
                <w:lang w:eastAsia="zh-CN"/>
              </w:rPr>
            </w:pPr>
            <w:proofErr w:type="spellStart"/>
            <w:r w:rsidRPr="00983444">
              <w:rPr>
                <w:rFonts w:ascii="Times New Roman" w:eastAsiaTheme="minorEastAsia" w:hAnsi="Times New Roman"/>
                <w:sz w:val="18"/>
                <w:lang w:eastAsia="zh-CN"/>
              </w:rPr>
              <w:t>gNB-gNB</w:t>
            </w:r>
            <w:proofErr w:type="spellEnd"/>
            <w:r w:rsidRPr="00983444">
              <w:rPr>
                <w:rFonts w:ascii="Times New Roman" w:eastAsiaTheme="minorEastAsia" w:hAnsi="Times New Roman"/>
                <w:sz w:val="18"/>
                <w:lang w:eastAsia="zh-CN"/>
              </w:rPr>
              <w:t xml:space="preserve"> inter-site</w:t>
            </w:r>
          </w:p>
          <w:p w14:paraId="46E574FD" w14:textId="77777777" w:rsidR="00E90750" w:rsidRPr="00983444" w:rsidRDefault="00F11E2E">
            <w:pPr>
              <w:spacing w:after="0"/>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co-channel inter-</w:t>
            </w:r>
            <w:proofErr w:type="spellStart"/>
            <w:r w:rsidRPr="00983444">
              <w:rPr>
                <w:rFonts w:ascii="Times New Roman" w:eastAsiaTheme="minorEastAsia" w:hAnsi="Times New Roman"/>
                <w:sz w:val="18"/>
                <w:lang w:eastAsia="zh-CN"/>
              </w:rPr>
              <w:t>subband</w:t>
            </w:r>
            <w:proofErr w:type="spellEnd"/>
          </w:p>
          <w:p w14:paraId="468E76DE" w14:textId="77777777" w:rsidR="00E90750" w:rsidRPr="00983444" w:rsidRDefault="00F11E2E">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interference</w:t>
            </w:r>
          </w:p>
          <w:p w14:paraId="6DC6562E" w14:textId="77777777" w:rsidR="00FA585A" w:rsidRPr="00983444" w:rsidRDefault="00FA585A">
            <w:pPr>
              <w:spacing w:before="0" w:after="0" w:line="240" w:lineRule="auto"/>
              <w:jc w:val="left"/>
              <w:rPr>
                <w:rFonts w:ascii="Times New Roman" w:eastAsiaTheme="minorEastAsia" w:hAnsi="Times New Roman"/>
                <w:sz w:val="18"/>
                <w:lang w:eastAsia="zh-CN"/>
              </w:rPr>
            </w:pPr>
          </w:p>
          <w:p w14:paraId="6BC5D624" w14:textId="75C36C39" w:rsidR="00FA585A" w:rsidRPr="00983444" w:rsidRDefault="00FA585A">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large scale + small scale</w:t>
            </w:r>
          </w:p>
        </w:tc>
        <w:tc>
          <w:tcPr>
            <w:tcW w:w="709" w:type="dxa"/>
          </w:tcPr>
          <w:p w14:paraId="1FB500D1" w14:textId="77777777" w:rsidR="00E90750" w:rsidRPr="00983444" w:rsidRDefault="00F11E2E">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RAN1</w:t>
            </w:r>
          </w:p>
        </w:tc>
        <w:tc>
          <w:tcPr>
            <w:tcW w:w="7791" w:type="dxa"/>
          </w:tcPr>
          <w:p w14:paraId="7DED0E64" w14:textId="77777777" w:rsidR="00E90750" w:rsidRPr="00983444" w:rsidRDefault="00F11E2E">
            <w:pPr>
              <w:spacing w:before="0" w:after="0" w:line="240" w:lineRule="auto"/>
              <w:rPr>
                <w:rFonts w:ascii="Times New Roman" w:hAnsi="Times New Roman"/>
                <w:b/>
                <w:bCs/>
                <w:sz w:val="18"/>
                <w:highlight w:val="green"/>
                <w:lang w:eastAsia="ko-KR"/>
              </w:rPr>
            </w:pPr>
            <w:r w:rsidRPr="00983444">
              <w:rPr>
                <w:rFonts w:ascii="Times New Roman" w:hAnsi="Times New Roman"/>
                <w:b/>
                <w:bCs/>
                <w:sz w:val="18"/>
                <w:highlight w:val="green"/>
                <w:lang w:eastAsia="ko-KR"/>
              </w:rPr>
              <w:t>Agreement-3</w:t>
            </w:r>
          </w:p>
          <w:p w14:paraId="0A4E0293" w14:textId="77777777" w:rsidR="00E90750" w:rsidRPr="00983444" w:rsidRDefault="00F11E2E">
            <w:pPr>
              <w:spacing w:before="0" w:after="0" w:line="240" w:lineRule="auto"/>
              <w:rPr>
                <w:rFonts w:ascii="Times New Roman" w:hAnsi="Times New Roman"/>
                <w:bCs/>
                <w:sz w:val="18"/>
              </w:rPr>
            </w:pPr>
            <w:r w:rsidRPr="00983444">
              <w:rPr>
                <w:rFonts w:ascii="Times New Roman" w:hAnsi="Times New Roman"/>
                <w:bCs/>
                <w:sz w:val="18"/>
              </w:rPr>
              <w:t xml:space="preserve">For SLS in RAN1, if both large scale fading and small scale fading are modelled for </w:t>
            </w:r>
            <w:proofErr w:type="spellStart"/>
            <w:r w:rsidRPr="00983444">
              <w:rPr>
                <w:rFonts w:ascii="Times New Roman" w:hAnsi="Times New Roman"/>
                <w:bCs/>
                <w:sz w:val="18"/>
              </w:rPr>
              <w:t>gNB-gNB</w:t>
            </w:r>
            <w:proofErr w:type="spellEnd"/>
            <w:r w:rsidRPr="00983444">
              <w:rPr>
                <w:rFonts w:ascii="Times New Roman" w:hAnsi="Times New Roman"/>
                <w:bCs/>
                <w:sz w:val="18"/>
              </w:rPr>
              <w:t xml:space="preserve"> co-channel channel model, the inter-site </w:t>
            </w:r>
            <w:proofErr w:type="spellStart"/>
            <w:r w:rsidRPr="00983444">
              <w:rPr>
                <w:rFonts w:ascii="Times New Roman" w:hAnsi="Times New Roman"/>
                <w:bCs/>
                <w:sz w:val="18"/>
              </w:rPr>
              <w:t>gNB-gNB</w:t>
            </w:r>
            <w:proofErr w:type="spellEnd"/>
            <w:r w:rsidRPr="00983444">
              <w:rPr>
                <w:rFonts w:ascii="Times New Roman" w:hAnsi="Times New Roman"/>
                <w:bCs/>
                <w:sz w:val="18"/>
              </w:rPr>
              <w:t xml:space="preserve"> co-channel inter-</w:t>
            </w:r>
            <w:proofErr w:type="spellStart"/>
            <w:r w:rsidRPr="00983444">
              <w:rPr>
                <w:rFonts w:ascii="Times New Roman" w:hAnsi="Times New Roman"/>
                <w:bCs/>
                <w:sz w:val="18"/>
              </w:rPr>
              <w:t>subband</w:t>
            </w:r>
            <w:proofErr w:type="spellEnd"/>
            <w:r w:rsidRPr="00983444">
              <w:rPr>
                <w:rFonts w:ascii="Times New Roman" w:hAnsi="Times New Roman"/>
                <w:bCs/>
                <w:sz w:val="18"/>
              </w:rPr>
              <w:t xml:space="preserve"> CLI signal across all Rx chains at UL RB </w:t>
            </w:r>
            <m:oMath>
              <m:r>
                <w:rPr>
                  <w:rFonts w:ascii="Cambria Math" w:hAnsi="Cambria Math"/>
                  <w:sz w:val="18"/>
                </w:rPr>
                <m:t>n</m:t>
              </m:r>
            </m:oMath>
            <w:r w:rsidRPr="00983444">
              <w:rPr>
                <w:rFonts w:ascii="Times New Roman" w:hAnsi="Times New Roman"/>
                <w:bCs/>
                <w:sz w:val="18"/>
              </w:rPr>
              <w:t xml:space="preserve"> at victim gNB can be modeled as </w:t>
            </w:r>
            <m:oMath>
              <m:sSubSup>
                <m:sSubSupPr>
                  <m:ctrlPr>
                    <w:rPr>
                      <w:rFonts w:ascii="Cambria Math" w:hAnsi="Cambria Math"/>
                      <w:bCs/>
                      <w:i/>
                      <w:iCs/>
                      <w:sz w:val="18"/>
                    </w:rPr>
                  </m:ctrlPr>
                </m:sSubSupPr>
                <m:e>
                  <m:r>
                    <m:rPr>
                      <m:sty m:val="b"/>
                    </m:rPr>
                    <w:rPr>
                      <w:rFonts w:ascii="Cambria Math" w:hAnsi="Cambria Math"/>
                      <w:sz w:val="18"/>
                    </w:rPr>
                    <m:t>I</m:t>
                  </m:r>
                </m:e>
                <m:sub>
                  <m:r>
                    <m:rPr>
                      <m:sty m:val="p"/>
                    </m:rPr>
                    <w:rPr>
                      <w:rFonts w:ascii="Cambria Math" w:hAnsi="Cambria Math"/>
                      <w:sz w:val="18"/>
                    </w:rPr>
                    <m:t>Inter-Site-CLI</m:t>
                  </m:r>
                </m:sub>
                <m:sup>
                  <m:d>
                    <m:dPr>
                      <m:ctrlPr>
                        <w:rPr>
                          <w:rFonts w:ascii="Cambria Math" w:hAnsi="Cambria Math"/>
                          <w:bCs/>
                          <w:i/>
                          <w:iCs/>
                          <w:sz w:val="18"/>
                        </w:rPr>
                      </m:ctrlPr>
                    </m:dPr>
                    <m:e>
                      <m:r>
                        <m:rPr>
                          <m:sty m:val="p"/>
                        </m:rPr>
                        <w:rPr>
                          <w:rFonts w:ascii="Cambria Math" w:hAnsi="Cambria Math"/>
                          <w:sz w:val="18"/>
                        </w:rPr>
                        <m:t>n</m:t>
                      </m:r>
                    </m:e>
                  </m:d>
                </m:sup>
              </m:sSubSup>
              <m:r>
                <m:rPr>
                  <m:sty m:val="p"/>
                </m:rPr>
                <w:rPr>
                  <w:rFonts w:ascii="Cambria Math" w:hAnsi="Cambria Math"/>
                  <w:sz w:val="18"/>
                </w:rPr>
                <m:t>=</m:t>
              </m:r>
              <m:sSubSup>
                <m:sSubSupPr>
                  <m:ctrlPr>
                    <w:rPr>
                      <w:rFonts w:ascii="Cambria Math" w:hAnsi="Cambria Math"/>
                      <w:bCs/>
                      <w:i/>
                      <w:iCs/>
                      <w:sz w:val="18"/>
                    </w:rPr>
                  </m:ctrlPr>
                </m:sSubSupPr>
                <m:e>
                  <m:r>
                    <m:rPr>
                      <m:sty m:val="b"/>
                    </m:rPr>
                    <w:rPr>
                      <w:rFonts w:ascii="Cambria Math" w:hAnsi="Cambria Math"/>
                      <w:sz w:val="18"/>
                    </w:rPr>
                    <m:t>I</m:t>
                  </m:r>
                </m:e>
                <m:sub>
                  <m:r>
                    <m:rPr>
                      <m:sty m:val="p"/>
                    </m:rPr>
                    <w:rPr>
                      <w:rFonts w:ascii="Cambria Math" w:hAnsi="Cambria Math"/>
                      <w:sz w:val="18"/>
                    </w:rPr>
                    <m:t>leakage</m:t>
                  </m:r>
                </m:sub>
                <m:sup>
                  <m:d>
                    <m:dPr>
                      <m:ctrlPr>
                        <w:rPr>
                          <w:rFonts w:ascii="Cambria Math" w:hAnsi="Cambria Math"/>
                          <w:bCs/>
                          <w:i/>
                          <w:iCs/>
                          <w:sz w:val="18"/>
                        </w:rPr>
                      </m:ctrlPr>
                    </m:dPr>
                    <m:e>
                      <m:r>
                        <m:rPr>
                          <m:sty m:val="p"/>
                        </m:rPr>
                        <w:rPr>
                          <w:rFonts w:ascii="Cambria Math" w:hAnsi="Cambria Math"/>
                          <w:sz w:val="18"/>
                        </w:rPr>
                        <m:t>n</m:t>
                      </m:r>
                    </m:e>
                  </m:d>
                </m:sup>
              </m:sSubSup>
              <m:r>
                <m:rPr>
                  <m:sty m:val="p"/>
                </m:rPr>
                <w:rPr>
                  <w:rFonts w:ascii="Cambria Math" w:hAnsi="Cambria Math"/>
                  <w:sz w:val="18"/>
                </w:rPr>
                <m:t>+</m:t>
              </m:r>
              <m:sSubSup>
                <m:sSubSupPr>
                  <m:ctrlPr>
                    <w:rPr>
                      <w:rFonts w:ascii="Cambria Math" w:hAnsi="Cambria Math"/>
                      <w:bCs/>
                      <w:i/>
                      <w:iCs/>
                      <w:sz w:val="18"/>
                    </w:rPr>
                  </m:ctrlPr>
                </m:sSubSupPr>
                <m:e>
                  <m:r>
                    <m:rPr>
                      <m:sty m:val="b"/>
                    </m:rPr>
                    <w:rPr>
                      <w:rFonts w:ascii="Cambria Math" w:hAnsi="Cambria Math"/>
                      <w:sz w:val="18"/>
                    </w:rPr>
                    <m:t>I</m:t>
                  </m:r>
                </m:e>
                <m:sub>
                  <m:r>
                    <m:rPr>
                      <m:sty m:val="p"/>
                    </m:rPr>
                    <w:rPr>
                      <w:rFonts w:ascii="Cambria Math" w:hAnsi="Cambria Math"/>
                      <w:sz w:val="18"/>
                    </w:rPr>
                    <m:t>selectivity</m:t>
                  </m:r>
                </m:sub>
                <m:sup/>
              </m:sSubSup>
              <m:r>
                <m:rPr>
                  <m:sty m:val="p"/>
                </m:rPr>
                <w:rPr>
                  <w:rFonts w:ascii="Cambria Math" w:hAnsi="Cambria Math"/>
                  <w:sz w:val="18"/>
                </w:rPr>
                <m:t>,</m:t>
              </m:r>
            </m:oMath>
            <w:r w:rsidRPr="00983444">
              <w:rPr>
                <w:rFonts w:ascii="Times New Roman" w:hAnsi="Times New Roman"/>
                <w:bCs/>
                <w:sz w:val="18"/>
              </w:rPr>
              <w:t xml:space="preserve"> where,</w:t>
            </w:r>
          </w:p>
          <w:p w14:paraId="6ECC4EA9" w14:textId="77777777" w:rsidR="00E90750" w:rsidRPr="00983444" w:rsidRDefault="002A037A">
            <w:pPr>
              <w:pStyle w:val="aff5"/>
              <w:numPr>
                <w:ilvl w:val="0"/>
                <w:numId w:val="18"/>
              </w:numPr>
              <w:spacing w:before="0" w:after="0" w:line="240" w:lineRule="auto"/>
              <w:jc w:val="left"/>
              <w:rPr>
                <w:rFonts w:ascii="Times New Roman" w:hAnsi="Times New Roman"/>
                <w:bCs/>
                <w:sz w:val="18"/>
              </w:rPr>
            </w:pPr>
            <m:oMath>
              <m:sSubSup>
                <m:sSubSupPr>
                  <m:ctrlPr>
                    <w:rPr>
                      <w:rFonts w:ascii="Cambria Math" w:hAnsi="Cambria Math"/>
                      <w:bCs/>
                      <w:i/>
                      <w:iCs/>
                      <w:sz w:val="18"/>
                    </w:rPr>
                  </m:ctrlPr>
                </m:sSubSupPr>
                <m:e>
                  <m:r>
                    <m:rPr>
                      <m:sty m:val="b"/>
                    </m:rPr>
                    <w:rPr>
                      <w:rFonts w:ascii="Cambria Math" w:hAnsi="Cambria Math"/>
                      <w:sz w:val="18"/>
                    </w:rPr>
                    <m:t>I</m:t>
                  </m:r>
                </m:e>
                <m:sub>
                  <m:r>
                    <m:rPr>
                      <m:sty m:val="p"/>
                    </m:rPr>
                    <w:rPr>
                      <w:rFonts w:ascii="Cambria Math" w:hAnsi="Cambria Math"/>
                      <w:sz w:val="18"/>
                    </w:rPr>
                    <m:t>leakage</m:t>
                  </m:r>
                </m:sub>
                <m:sup>
                  <m:d>
                    <m:dPr>
                      <m:ctrlPr>
                        <w:rPr>
                          <w:rFonts w:ascii="Cambria Math" w:hAnsi="Cambria Math"/>
                          <w:bCs/>
                          <w:i/>
                          <w:iCs/>
                          <w:sz w:val="18"/>
                        </w:rPr>
                      </m:ctrlPr>
                    </m:dPr>
                    <m:e>
                      <m:r>
                        <m:rPr>
                          <m:sty m:val="p"/>
                        </m:rPr>
                        <w:rPr>
                          <w:rFonts w:ascii="Cambria Math" w:hAnsi="Cambria Math"/>
                          <w:sz w:val="18"/>
                        </w:rPr>
                        <m:t>n</m:t>
                      </m:r>
                    </m:e>
                  </m:d>
                </m:sup>
              </m:sSubSup>
              <m:r>
                <m:rPr>
                  <m:sty m:val="p"/>
                </m:rPr>
                <w:rPr>
                  <w:rFonts w:ascii="Cambria Math" w:hAnsi="Cambria Math"/>
                  <w:sz w:val="18"/>
                </w:rPr>
                <m:t>=</m:t>
              </m:r>
              <m:sSubSup>
                <m:sSubSupPr>
                  <m:ctrlPr>
                    <w:rPr>
                      <w:rFonts w:ascii="Cambria Math" w:hAnsi="Cambria Math"/>
                      <w:bCs/>
                      <w:i/>
                      <w:iCs/>
                      <w:sz w:val="18"/>
                    </w:rPr>
                  </m:ctrlPr>
                </m:sSubSupPr>
                <m:e>
                  <m:r>
                    <m:rPr>
                      <m:sty m:val="b"/>
                    </m:rPr>
                    <w:rPr>
                      <w:rFonts w:ascii="Cambria Math" w:hAnsi="Cambria Math"/>
                      <w:sz w:val="18"/>
                    </w:rPr>
                    <m:t>H</m:t>
                  </m:r>
                </m:e>
                <m:sub>
                  <m:r>
                    <m:rPr>
                      <m:sty m:val="p"/>
                    </m:rPr>
                    <w:rPr>
                      <w:rFonts w:ascii="Cambria Math" w:hAnsi="Cambria Math"/>
                      <w:sz w:val="18"/>
                    </w:rPr>
                    <m:t>CLI</m:t>
                  </m:r>
                </m:sub>
                <m:sup>
                  <m:d>
                    <m:dPr>
                      <m:ctrlPr>
                        <w:rPr>
                          <w:rFonts w:ascii="Cambria Math" w:hAnsi="Cambria Math"/>
                          <w:bCs/>
                          <w:i/>
                          <w:iCs/>
                          <w:sz w:val="18"/>
                        </w:rPr>
                      </m:ctrlPr>
                    </m:dPr>
                    <m:e>
                      <m:r>
                        <m:rPr>
                          <m:sty m:val="p"/>
                        </m:rPr>
                        <w:rPr>
                          <w:rFonts w:ascii="Cambria Math" w:hAnsi="Cambria Math"/>
                          <w:sz w:val="18"/>
                        </w:rPr>
                        <m:t>n</m:t>
                      </m:r>
                    </m:e>
                  </m:d>
                </m:sup>
              </m:sSubSup>
              <m:r>
                <m:rPr>
                  <m:sty m:val="b"/>
                </m:rPr>
                <w:rPr>
                  <w:rFonts w:ascii="Cambria Math" w:hAnsi="Cambria Math"/>
                  <w:sz w:val="18"/>
                </w:rPr>
                <m:t>W</m:t>
              </m:r>
              <m:sSup>
                <m:sSupPr>
                  <m:ctrlPr>
                    <w:rPr>
                      <w:rFonts w:ascii="Cambria Math" w:hAnsi="Cambria Math"/>
                      <w:b/>
                      <w:bCs/>
                      <w:i/>
                      <w:iCs/>
                      <w:sz w:val="18"/>
                    </w:rPr>
                  </m:ctrlPr>
                </m:sSupPr>
                <m:e>
                  <m:r>
                    <m:rPr>
                      <m:sty m:val="b"/>
                    </m:rPr>
                    <w:rPr>
                      <w:rFonts w:ascii="Cambria Math" w:hAnsi="Cambria Math"/>
                      <w:sz w:val="18"/>
                    </w:rPr>
                    <m:t>y</m:t>
                  </m:r>
                </m:e>
                <m:sup>
                  <m:d>
                    <m:dPr>
                      <m:ctrlPr>
                        <w:rPr>
                          <w:rFonts w:ascii="Cambria Math" w:hAnsi="Cambria Math"/>
                          <w:bCs/>
                          <w:i/>
                          <w:iCs/>
                          <w:sz w:val="18"/>
                        </w:rPr>
                      </m:ctrlPr>
                    </m:dPr>
                    <m:e>
                      <m:r>
                        <m:rPr>
                          <m:sty m:val="p"/>
                        </m:rPr>
                        <w:rPr>
                          <w:rFonts w:ascii="Cambria Math" w:hAnsi="Cambria Math"/>
                          <w:sz w:val="18"/>
                        </w:rPr>
                        <m:t>n</m:t>
                      </m:r>
                    </m:e>
                  </m:d>
                </m:sup>
              </m:sSup>
            </m:oMath>
            <w:r w:rsidR="00F11E2E" w:rsidRPr="00983444">
              <w:rPr>
                <w:rFonts w:ascii="Times New Roman" w:hAnsi="Times New Roman"/>
                <w:bCs/>
                <w:sz w:val="18"/>
              </w:rPr>
              <w:t xml:space="preserve"> is the first part of inter-site gNB-gNB co-channel inter-subband CLI across all Rx chains at UL RB </w:t>
            </w:r>
            <m:oMath>
              <m:r>
                <w:rPr>
                  <w:rFonts w:ascii="Cambria Math" w:hAnsi="Cambria Math"/>
                  <w:sz w:val="18"/>
                </w:rPr>
                <m:t>n</m:t>
              </m:r>
            </m:oMath>
            <w:r w:rsidR="00F11E2E" w:rsidRPr="00983444">
              <w:rPr>
                <w:rFonts w:ascii="Times New Roman" w:hAnsi="Times New Roman"/>
                <w:bCs/>
                <w:sz w:val="18"/>
              </w:rPr>
              <w:t>, caused by power leakage at aggressor gNB,</w:t>
            </w:r>
          </w:p>
          <w:p w14:paraId="39F92833" w14:textId="77777777" w:rsidR="00E90750" w:rsidRPr="00983444" w:rsidRDefault="002A037A">
            <w:pPr>
              <w:pStyle w:val="aff5"/>
              <w:numPr>
                <w:ilvl w:val="1"/>
                <w:numId w:val="18"/>
              </w:numPr>
              <w:spacing w:before="0" w:after="0" w:line="240" w:lineRule="auto"/>
              <w:jc w:val="left"/>
              <w:rPr>
                <w:rFonts w:ascii="Times New Roman" w:hAnsi="Times New Roman"/>
                <w:bCs/>
                <w:sz w:val="18"/>
              </w:rPr>
            </w:pPr>
            <m:oMath>
              <m:sSubSup>
                <m:sSubSupPr>
                  <m:ctrlPr>
                    <w:rPr>
                      <w:rFonts w:ascii="Cambria Math" w:hAnsi="Cambria Math"/>
                      <w:bCs/>
                      <w:i/>
                      <w:iCs/>
                      <w:sz w:val="18"/>
                    </w:rPr>
                  </m:ctrlPr>
                </m:sSubSupPr>
                <m:e>
                  <m:r>
                    <m:rPr>
                      <m:sty m:val="b"/>
                    </m:rPr>
                    <w:rPr>
                      <w:rFonts w:ascii="Cambria Math" w:hAnsi="Cambria Math"/>
                      <w:sz w:val="18"/>
                    </w:rPr>
                    <m:t>H</m:t>
                  </m:r>
                </m:e>
                <m:sub>
                  <m:r>
                    <m:rPr>
                      <m:sty m:val="p"/>
                    </m:rPr>
                    <w:rPr>
                      <w:rFonts w:ascii="Cambria Math" w:hAnsi="Cambria Math"/>
                      <w:sz w:val="18"/>
                    </w:rPr>
                    <m:t>CLI</m:t>
                  </m:r>
                </m:sub>
                <m:sup>
                  <m:d>
                    <m:dPr>
                      <m:ctrlPr>
                        <w:rPr>
                          <w:rFonts w:ascii="Cambria Math" w:hAnsi="Cambria Math"/>
                          <w:bCs/>
                          <w:i/>
                          <w:iCs/>
                          <w:sz w:val="18"/>
                        </w:rPr>
                      </m:ctrlPr>
                    </m:dPr>
                    <m:e>
                      <m:r>
                        <m:rPr>
                          <m:sty m:val="p"/>
                        </m:rPr>
                        <w:rPr>
                          <w:rFonts w:ascii="Cambria Math" w:hAnsi="Cambria Math"/>
                          <w:sz w:val="18"/>
                        </w:rPr>
                        <m:t>n</m:t>
                      </m:r>
                    </m:e>
                  </m:d>
                </m:sup>
              </m:sSubSup>
            </m:oMath>
            <w:r w:rsidR="00F11E2E" w:rsidRPr="00983444">
              <w:rPr>
                <w:rFonts w:ascii="Times New Roman" w:hAnsi="Times New Roman"/>
                <w:bCs/>
                <w:sz w:val="18"/>
              </w:rPr>
              <w:t xml:space="preserve"> is the </w:t>
            </w:r>
            <m:oMath>
              <m:sSub>
                <m:sSubPr>
                  <m:ctrlPr>
                    <w:rPr>
                      <w:rFonts w:ascii="Cambria Math" w:hAnsi="Cambria Math"/>
                      <w:bCs/>
                      <w:i/>
                      <w:iCs/>
                      <w:sz w:val="18"/>
                    </w:rPr>
                  </m:ctrlPr>
                </m:sSubPr>
                <m:e>
                  <m:r>
                    <m:rPr>
                      <m:sty m:val="p"/>
                    </m:rPr>
                    <w:rPr>
                      <w:rFonts w:ascii="Cambria Math" w:hAnsi="Cambria Math"/>
                      <w:sz w:val="18"/>
                    </w:rPr>
                    <m:t>N</m:t>
                  </m:r>
                </m:e>
                <m:sub>
                  <m:r>
                    <m:rPr>
                      <m:sty m:val="p"/>
                    </m:rPr>
                    <w:rPr>
                      <w:rFonts w:ascii="Cambria Math" w:hAnsi="Cambria Math"/>
                      <w:sz w:val="18"/>
                    </w:rPr>
                    <m:t>R</m:t>
                  </m:r>
                </m:sub>
              </m:sSub>
              <m:r>
                <m:rPr>
                  <m:sty m:val="p"/>
                </m:rPr>
                <w:rPr>
                  <w:rFonts w:ascii="Cambria Math" w:hAnsi="Cambria Math"/>
                  <w:sz w:val="18"/>
                </w:rPr>
                <m:t>×</m:t>
              </m:r>
              <m:sSub>
                <m:sSubPr>
                  <m:ctrlPr>
                    <w:rPr>
                      <w:rFonts w:ascii="Cambria Math" w:hAnsi="Cambria Math"/>
                      <w:bCs/>
                      <w:i/>
                      <w:iCs/>
                      <w:sz w:val="18"/>
                    </w:rPr>
                  </m:ctrlPr>
                </m:sSubPr>
                <m:e>
                  <m:r>
                    <m:rPr>
                      <m:sty m:val="p"/>
                    </m:rPr>
                    <w:rPr>
                      <w:rFonts w:ascii="Cambria Math" w:hAnsi="Cambria Math"/>
                      <w:sz w:val="18"/>
                    </w:rPr>
                    <m:t>N</m:t>
                  </m:r>
                </m:e>
                <m:sub>
                  <m:r>
                    <m:rPr>
                      <m:sty m:val="p"/>
                    </m:rPr>
                    <w:rPr>
                      <w:rFonts w:ascii="Cambria Math" w:hAnsi="Cambria Math"/>
                      <w:sz w:val="18"/>
                    </w:rPr>
                    <m:t>T</m:t>
                  </m:r>
                </m:sub>
              </m:sSub>
            </m:oMath>
            <w:r w:rsidR="00F11E2E" w:rsidRPr="00983444">
              <w:rPr>
                <w:rFonts w:ascii="Times New Roman" w:hAnsi="Times New Roman"/>
                <w:bCs/>
                <w:sz w:val="18"/>
              </w:rPr>
              <w:t xml:space="preserve"> channel matrix between aggressor gNB and victim gNB at UL RB </w:t>
            </w:r>
            <m:oMath>
              <m:r>
                <w:rPr>
                  <w:rFonts w:ascii="Cambria Math" w:hAnsi="Cambria Math"/>
                  <w:sz w:val="18"/>
                </w:rPr>
                <m:t>n</m:t>
              </m:r>
            </m:oMath>
            <w:r w:rsidR="00F11E2E" w:rsidRPr="00983444">
              <w:rPr>
                <w:rFonts w:ascii="Times New Roman" w:hAnsi="Times New Roman"/>
                <w:bCs/>
                <w:sz w:val="18"/>
              </w:rPr>
              <w:t xml:space="preserve">, the beamforming of the aggressor gNB and the victim gNB can be </w:t>
            </w:r>
            <w:proofErr w:type="gramStart"/>
            <w:r w:rsidR="00F11E2E" w:rsidRPr="00983444">
              <w:rPr>
                <w:rFonts w:ascii="Times New Roman" w:hAnsi="Times New Roman"/>
                <w:bCs/>
                <w:sz w:val="18"/>
              </w:rPr>
              <w:t>taken into account</w:t>
            </w:r>
            <w:proofErr w:type="gramEnd"/>
            <w:r w:rsidR="00F11E2E" w:rsidRPr="00983444">
              <w:rPr>
                <w:rFonts w:ascii="Times New Roman" w:hAnsi="Times New Roman"/>
                <w:bCs/>
                <w:sz w:val="18"/>
              </w:rPr>
              <w:t xml:space="preserve"> by </w:t>
            </w:r>
            <m:oMath>
              <m:sSubSup>
                <m:sSubSupPr>
                  <m:ctrlPr>
                    <w:rPr>
                      <w:rFonts w:ascii="Cambria Math" w:hAnsi="Cambria Math"/>
                      <w:bCs/>
                      <w:i/>
                      <w:iCs/>
                      <w:sz w:val="18"/>
                    </w:rPr>
                  </m:ctrlPr>
                </m:sSubSupPr>
                <m:e>
                  <m:r>
                    <m:rPr>
                      <m:sty m:val="b"/>
                    </m:rPr>
                    <w:rPr>
                      <w:rFonts w:ascii="Cambria Math" w:hAnsi="Cambria Math"/>
                      <w:sz w:val="18"/>
                    </w:rPr>
                    <m:t>H</m:t>
                  </m:r>
                </m:e>
                <m:sub>
                  <m:r>
                    <m:rPr>
                      <m:sty m:val="p"/>
                    </m:rPr>
                    <w:rPr>
                      <w:rFonts w:ascii="Cambria Math" w:hAnsi="Cambria Math"/>
                      <w:sz w:val="18"/>
                    </w:rPr>
                    <m:t>CLI</m:t>
                  </m:r>
                </m:sub>
                <m:sup>
                  <m:d>
                    <m:dPr>
                      <m:ctrlPr>
                        <w:rPr>
                          <w:rFonts w:ascii="Cambria Math" w:hAnsi="Cambria Math"/>
                          <w:bCs/>
                          <w:i/>
                          <w:iCs/>
                          <w:sz w:val="18"/>
                        </w:rPr>
                      </m:ctrlPr>
                    </m:dPr>
                    <m:e>
                      <m:r>
                        <m:rPr>
                          <m:sty m:val="p"/>
                        </m:rPr>
                        <w:rPr>
                          <w:rFonts w:ascii="Cambria Math" w:hAnsi="Cambria Math"/>
                          <w:sz w:val="18"/>
                        </w:rPr>
                        <m:t>n</m:t>
                      </m:r>
                    </m:e>
                  </m:d>
                </m:sup>
              </m:sSubSup>
            </m:oMath>
            <w:r w:rsidR="00F11E2E" w:rsidRPr="00983444">
              <w:rPr>
                <w:rFonts w:ascii="Times New Roman" w:hAnsi="Times New Roman"/>
                <w:bCs/>
                <w:sz w:val="18"/>
              </w:rPr>
              <w:t>,</w:t>
            </w:r>
          </w:p>
          <w:p w14:paraId="66C5E628" w14:textId="77777777" w:rsidR="00E90750" w:rsidRPr="00983444" w:rsidRDefault="002A037A">
            <w:pPr>
              <w:pStyle w:val="aff5"/>
              <w:numPr>
                <w:ilvl w:val="1"/>
                <w:numId w:val="18"/>
              </w:numPr>
              <w:spacing w:before="0" w:after="0" w:line="240" w:lineRule="auto"/>
              <w:jc w:val="left"/>
              <w:rPr>
                <w:rFonts w:ascii="Times New Roman" w:hAnsi="Times New Roman"/>
                <w:bCs/>
                <w:sz w:val="18"/>
              </w:rPr>
            </w:pPr>
            <m:oMath>
              <m:sSup>
                <m:sSupPr>
                  <m:ctrlPr>
                    <w:rPr>
                      <w:rFonts w:ascii="Cambria Math" w:hAnsi="Cambria Math"/>
                      <w:b/>
                      <w:bCs/>
                      <w:i/>
                      <w:iCs/>
                      <w:sz w:val="18"/>
                    </w:rPr>
                  </m:ctrlPr>
                </m:sSupPr>
                <m:e>
                  <m:r>
                    <m:rPr>
                      <m:sty m:val="b"/>
                    </m:rPr>
                    <w:rPr>
                      <w:rFonts w:ascii="Cambria Math" w:hAnsi="Cambria Math"/>
                      <w:sz w:val="18"/>
                    </w:rPr>
                    <m:t>y</m:t>
                  </m:r>
                </m:e>
                <m:sup>
                  <m:d>
                    <m:dPr>
                      <m:ctrlPr>
                        <w:rPr>
                          <w:rFonts w:ascii="Cambria Math" w:hAnsi="Cambria Math"/>
                          <w:bCs/>
                          <w:i/>
                          <w:iCs/>
                          <w:sz w:val="18"/>
                        </w:rPr>
                      </m:ctrlPr>
                    </m:dPr>
                    <m:e>
                      <m:r>
                        <m:rPr>
                          <m:sty m:val="p"/>
                        </m:rPr>
                        <w:rPr>
                          <w:rFonts w:ascii="Cambria Math" w:hAnsi="Cambria Math"/>
                          <w:sz w:val="18"/>
                        </w:rPr>
                        <m:t>n</m:t>
                      </m:r>
                    </m:e>
                  </m:d>
                </m:sup>
              </m:sSup>
              <m:r>
                <m:rPr>
                  <m:sty m:val="p"/>
                </m:rPr>
                <w:rPr>
                  <w:rFonts w:ascii="Cambria Math" w:hAnsi="Cambria Math"/>
                  <w:sz w:val="18"/>
                </w:rPr>
                <m:t>=</m:t>
              </m:r>
              <m:sSup>
                <m:sSupPr>
                  <m:ctrlPr>
                    <w:rPr>
                      <w:rFonts w:ascii="Cambria Math" w:hAnsi="Cambria Math"/>
                      <w:bCs/>
                      <w:i/>
                      <w:iCs/>
                      <w:sz w:val="18"/>
                    </w:rPr>
                  </m:ctrlPr>
                </m:sSupPr>
                <m:e>
                  <m:d>
                    <m:dPr>
                      <m:begChr m:val="["/>
                      <m:endChr m:val="]"/>
                      <m:ctrlPr>
                        <w:rPr>
                          <w:rFonts w:ascii="Cambria Math" w:hAnsi="Cambria Math"/>
                          <w:bCs/>
                          <w:i/>
                          <w:iCs/>
                          <w:sz w:val="18"/>
                        </w:rPr>
                      </m:ctrlPr>
                    </m:dPr>
                    <m:e>
                      <m:m>
                        <m:mPr>
                          <m:mcs>
                            <m:mc>
                              <m:mcPr>
                                <m:count m:val="3"/>
                                <m:mcJc m:val="center"/>
                              </m:mcPr>
                            </m:mc>
                          </m:mcs>
                          <m:ctrlPr>
                            <w:rPr>
                              <w:rFonts w:ascii="Cambria Math" w:hAnsi="Cambria Math"/>
                              <w:bCs/>
                              <w:i/>
                              <w:iCs/>
                              <w:sz w:val="18"/>
                            </w:rPr>
                          </m:ctrlPr>
                        </m:mPr>
                        <m:mr>
                          <m:e>
                            <m:sSubSup>
                              <m:sSubSupPr>
                                <m:ctrlPr>
                                  <w:rPr>
                                    <w:rFonts w:ascii="Cambria Math" w:hAnsi="Cambria Math"/>
                                    <w:bCs/>
                                    <w:i/>
                                    <w:iCs/>
                                    <w:sz w:val="18"/>
                                  </w:rPr>
                                </m:ctrlPr>
                              </m:sSubSupPr>
                              <m:e>
                                <m:r>
                                  <m:rPr>
                                    <m:sty m:val="p"/>
                                  </m:rPr>
                                  <w:rPr>
                                    <w:rFonts w:ascii="Cambria Math" w:hAnsi="Cambria Math"/>
                                    <w:sz w:val="18"/>
                                  </w:rPr>
                                  <m:t>y</m:t>
                                </m:r>
                              </m:e>
                              <m:sub>
                                <m:r>
                                  <m:rPr>
                                    <m:sty m:val="p"/>
                                  </m:rPr>
                                  <w:rPr>
                                    <w:rFonts w:ascii="Cambria Math" w:hAnsi="Cambria Math"/>
                                    <w:sz w:val="18"/>
                                  </w:rPr>
                                  <m:t>0</m:t>
                                </m:r>
                              </m:sub>
                              <m:sup>
                                <m:d>
                                  <m:dPr>
                                    <m:ctrlPr>
                                      <w:rPr>
                                        <w:rFonts w:ascii="Cambria Math" w:hAnsi="Cambria Math"/>
                                        <w:bCs/>
                                        <w:i/>
                                        <w:iCs/>
                                        <w:sz w:val="18"/>
                                      </w:rPr>
                                    </m:ctrlPr>
                                  </m:dPr>
                                  <m:e>
                                    <m:r>
                                      <m:rPr>
                                        <m:sty m:val="p"/>
                                      </m:rPr>
                                      <w:rPr>
                                        <w:rFonts w:ascii="Cambria Math" w:hAnsi="Cambria Math"/>
                                        <w:sz w:val="18"/>
                                      </w:rPr>
                                      <m:t>n</m:t>
                                    </m:r>
                                  </m:e>
                                </m:d>
                              </m:sup>
                            </m:sSubSup>
                            <m:r>
                              <m:rPr>
                                <m:sty m:val="p"/>
                              </m:rPr>
                              <w:rPr>
                                <w:rFonts w:ascii="Cambria Math" w:hAnsi="Cambria Math"/>
                                <w:sz w:val="18"/>
                              </w:rPr>
                              <m:t>,</m:t>
                            </m:r>
                          </m:e>
                          <m:e>
                            <m:sSubSup>
                              <m:sSubSupPr>
                                <m:ctrlPr>
                                  <w:rPr>
                                    <w:rFonts w:ascii="Cambria Math" w:hAnsi="Cambria Math"/>
                                    <w:bCs/>
                                    <w:i/>
                                    <w:iCs/>
                                    <w:sz w:val="18"/>
                                  </w:rPr>
                                </m:ctrlPr>
                              </m:sSubSupPr>
                              <m:e>
                                <m:r>
                                  <m:rPr>
                                    <m:sty m:val="p"/>
                                  </m:rPr>
                                  <w:rPr>
                                    <w:rFonts w:ascii="Cambria Math" w:hAnsi="Cambria Math"/>
                                    <w:sz w:val="18"/>
                                  </w:rPr>
                                  <m:t>y</m:t>
                                </m:r>
                              </m:e>
                              <m:sub>
                                <m:r>
                                  <m:rPr>
                                    <m:sty m:val="p"/>
                                  </m:rPr>
                                  <w:rPr>
                                    <w:rFonts w:ascii="Cambria Math" w:hAnsi="Cambria Math"/>
                                    <w:sz w:val="18"/>
                                  </w:rPr>
                                  <m:t>1</m:t>
                                </m:r>
                              </m:sub>
                              <m:sup>
                                <m:d>
                                  <m:dPr>
                                    <m:ctrlPr>
                                      <w:rPr>
                                        <w:rFonts w:ascii="Cambria Math" w:hAnsi="Cambria Math"/>
                                        <w:bCs/>
                                        <w:i/>
                                        <w:iCs/>
                                        <w:sz w:val="18"/>
                                      </w:rPr>
                                    </m:ctrlPr>
                                  </m:dPr>
                                  <m:e>
                                    <m:r>
                                      <m:rPr>
                                        <m:sty m:val="p"/>
                                      </m:rPr>
                                      <w:rPr>
                                        <w:rFonts w:ascii="Cambria Math" w:hAnsi="Cambria Math"/>
                                        <w:sz w:val="18"/>
                                      </w:rPr>
                                      <m:t>n</m:t>
                                    </m:r>
                                  </m:e>
                                </m:d>
                              </m:sup>
                            </m:sSubSup>
                            <m:r>
                              <m:rPr>
                                <m:sty m:val="p"/>
                              </m:rPr>
                              <w:rPr>
                                <w:rFonts w:ascii="Cambria Math" w:hAnsi="Cambria Math"/>
                                <w:sz w:val="18"/>
                              </w:rPr>
                              <m:t>,</m:t>
                            </m:r>
                          </m:e>
                          <m:e>
                            <m:m>
                              <m:mPr>
                                <m:mcs>
                                  <m:mc>
                                    <m:mcPr>
                                      <m:count m:val="2"/>
                                      <m:mcJc m:val="center"/>
                                    </m:mcPr>
                                  </m:mc>
                                </m:mcs>
                                <m:ctrlPr>
                                  <w:rPr>
                                    <w:rFonts w:ascii="Cambria Math" w:hAnsi="Cambria Math"/>
                                    <w:bCs/>
                                    <w:i/>
                                    <w:iCs/>
                                    <w:sz w:val="18"/>
                                  </w:rPr>
                                </m:ctrlPr>
                              </m:mPr>
                              <m:mr>
                                <m:e>
                                  <m:r>
                                    <m:rPr>
                                      <m:sty m:val="p"/>
                                    </m:rPr>
                                    <w:rPr>
                                      <w:rFonts w:ascii="Cambria Math" w:hAnsi="Cambria Math"/>
                                      <w:sz w:val="18"/>
                                    </w:rPr>
                                    <m:t>…,</m:t>
                                  </m:r>
                                </m:e>
                                <m:e>
                                  <m:sSubSup>
                                    <m:sSubSupPr>
                                      <m:ctrlPr>
                                        <w:rPr>
                                          <w:rFonts w:ascii="Cambria Math" w:hAnsi="Cambria Math"/>
                                          <w:bCs/>
                                          <w:i/>
                                          <w:iCs/>
                                          <w:sz w:val="18"/>
                                        </w:rPr>
                                      </m:ctrlPr>
                                    </m:sSubSupPr>
                                    <m:e>
                                      <m:r>
                                        <m:rPr>
                                          <m:sty m:val="p"/>
                                        </m:rPr>
                                        <w:rPr>
                                          <w:rFonts w:ascii="Cambria Math" w:hAnsi="Cambria Math"/>
                                          <w:sz w:val="18"/>
                                        </w:rPr>
                                        <m:t>y</m:t>
                                      </m:r>
                                    </m:e>
                                    <m:sub>
                                      <m:sSub>
                                        <m:sSubPr>
                                          <m:ctrlPr>
                                            <w:rPr>
                                              <w:rFonts w:ascii="Cambria Math" w:hAnsi="Cambria Math"/>
                                              <w:bCs/>
                                              <w:i/>
                                              <w:iCs/>
                                              <w:sz w:val="18"/>
                                            </w:rPr>
                                          </m:ctrlPr>
                                        </m:sSubPr>
                                        <m:e>
                                          <m:r>
                                            <m:rPr>
                                              <m:sty m:val="p"/>
                                            </m:rPr>
                                            <w:rPr>
                                              <w:rFonts w:ascii="Cambria Math" w:hAnsi="Cambria Math"/>
                                              <w:sz w:val="18"/>
                                            </w:rPr>
                                            <m:t>N</m:t>
                                          </m:r>
                                        </m:e>
                                        <m:sub>
                                          <m:r>
                                            <m:rPr>
                                              <m:sty m:val="p"/>
                                            </m:rPr>
                                            <w:rPr>
                                              <w:rFonts w:ascii="Cambria Math" w:hAnsi="Cambria Math"/>
                                              <w:sz w:val="18"/>
                                            </w:rPr>
                                            <m:t>T</m:t>
                                          </m:r>
                                        </m:sub>
                                      </m:sSub>
                                      <m:r>
                                        <m:rPr>
                                          <m:sty m:val="p"/>
                                        </m:rPr>
                                        <w:rPr>
                                          <w:rFonts w:ascii="Cambria Math" w:hAnsi="Cambria Math"/>
                                          <w:sz w:val="18"/>
                                        </w:rPr>
                                        <m:t>-1</m:t>
                                      </m:r>
                                    </m:sub>
                                    <m:sup>
                                      <m:d>
                                        <m:dPr>
                                          <m:ctrlPr>
                                            <w:rPr>
                                              <w:rFonts w:ascii="Cambria Math" w:hAnsi="Cambria Math"/>
                                              <w:bCs/>
                                              <w:i/>
                                              <w:iCs/>
                                              <w:sz w:val="18"/>
                                            </w:rPr>
                                          </m:ctrlPr>
                                        </m:dPr>
                                        <m:e>
                                          <m:r>
                                            <m:rPr>
                                              <m:sty m:val="p"/>
                                            </m:rPr>
                                            <w:rPr>
                                              <w:rFonts w:ascii="Cambria Math" w:hAnsi="Cambria Math"/>
                                              <w:sz w:val="18"/>
                                            </w:rPr>
                                            <m:t>n</m:t>
                                          </m:r>
                                        </m:e>
                                      </m:d>
                                    </m:sup>
                                  </m:sSubSup>
                                </m:e>
                              </m:mr>
                            </m:m>
                          </m:e>
                        </m:mr>
                      </m:m>
                    </m:e>
                  </m:d>
                </m:e>
                <m:sup>
                  <m:r>
                    <m:rPr>
                      <m:sty m:val="p"/>
                    </m:rPr>
                    <w:rPr>
                      <w:rFonts w:ascii="Cambria Math" w:hAnsi="Cambria Math"/>
                      <w:sz w:val="18"/>
                    </w:rPr>
                    <m:t>T</m:t>
                  </m:r>
                </m:sup>
              </m:sSup>
            </m:oMath>
            <w:r w:rsidR="00F11E2E" w:rsidRPr="00983444">
              <w:rPr>
                <w:rFonts w:ascii="Times New Roman" w:hAnsi="Times New Roman"/>
                <w:bCs/>
                <w:sz w:val="18"/>
              </w:rPr>
              <w:t xml:space="preserve"> is the unwanted emission across all Tx chains at UL RB </w:t>
            </w:r>
            <m:oMath>
              <m:r>
                <m:rPr>
                  <m:sty m:val="p"/>
                </m:rPr>
                <w:rPr>
                  <w:rFonts w:ascii="Cambria Math" w:hAnsi="Cambria Math"/>
                  <w:sz w:val="18"/>
                </w:rPr>
                <m:t>n</m:t>
              </m:r>
            </m:oMath>
            <w:r w:rsidR="00F11E2E" w:rsidRPr="00983444">
              <w:rPr>
                <w:rFonts w:ascii="Times New Roman" w:hAnsi="Times New Roman"/>
                <w:bCs/>
                <w:sz w:val="18"/>
              </w:rPr>
              <w:t xml:space="preserve"> at aggressor </w:t>
            </w:r>
            <w:proofErr w:type="gramStart"/>
            <w:r w:rsidR="00F11E2E" w:rsidRPr="00983444">
              <w:rPr>
                <w:rFonts w:ascii="Times New Roman" w:hAnsi="Times New Roman"/>
                <w:bCs/>
                <w:sz w:val="18"/>
              </w:rPr>
              <w:t>gNB,</w:t>
            </w:r>
            <w:proofErr w:type="gramEnd"/>
          </w:p>
          <w:p w14:paraId="1DD8DD0C" w14:textId="77777777" w:rsidR="00E90750" w:rsidRPr="00983444" w:rsidRDefault="002A037A">
            <w:pPr>
              <w:pStyle w:val="aff5"/>
              <w:numPr>
                <w:ilvl w:val="2"/>
                <w:numId w:val="18"/>
              </w:numPr>
              <w:spacing w:before="0" w:after="0" w:line="240" w:lineRule="auto"/>
              <w:jc w:val="left"/>
              <w:rPr>
                <w:rFonts w:ascii="Times New Roman" w:hAnsi="Times New Roman"/>
                <w:bCs/>
                <w:sz w:val="18"/>
              </w:rPr>
            </w:pPr>
            <m:oMath>
              <m:sSub>
                <m:sSubPr>
                  <m:ctrlPr>
                    <w:rPr>
                      <w:rFonts w:ascii="Cambria Math" w:hAnsi="Cambria Math"/>
                      <w:bCs/>
                      <w:i/>
                      <w:iCs/>
                      <w:sz w:val="18"/>
                    </w:rPr>
                  </m:ctrlPr>
                </m:sSubPr>
                <m:e>
                  <m:r>
                    <m:rPr>
                      <m:sty m:val="p"/>
                    </m:rPr>
                    <w:rPr>
                      <w:rFonts w:ascii="Cambria Math" w:hAnsi="Cambria Math"/>
                      <w:sz w:val="18"/>
                    </w:rPr>
                    <m:t>N</m:t>
                  </m:r>
                </m:e>
                <m:sub>
                  <m:r>
                    <m:rPr>
                      <m:sty m:val="p"/>
                    </m:rPr>
                    <w:rPr>
                      <w:rFonts w:ascii="Cambria Math" w:hAnsi="Cambria Math"/>
                      <w:sz w:val="18"/>
                    </w:rPr>
                    <m:t>T</m:t>
                  </m:r>
                </m:sub>
              </m:sSub>
            </m:oMath>
            <w:r w:rsidR="00F11E2E" w:rsidRPr="00983444">
              <w:rPr>
                <w:rFonts w:ascii="Times New Roman" w:hAnsi="Times New Roman"/>
                <w:bCs/>
                <w:sz w:val="18"/>
              </w:rPr>
              <w:t xml:space="preserve"> is the number of Tx chains at aggressor gNB,</w:t>
            </w:r>
          </w:p>
          <w:p w14:paraId="0C5B0B0D" w14:textId="77777777" w:rsidR="00E90750" w:rsidRPr="00983444" w:rsidRDefault="002A037A">
            <w:pPr>
              <w:pStyle w:val="aff5"/>
              <w:numPr>
                <w:ilvl w:val="2"/>
                <w:numId w:val="18"/>
              </w:numPr>
              <w:spacing w:before="0" w:after="0" w:line="240" w:lineRule="auto"/>
              <w:jc w:val="left"/>
              <w:rPr>
                <w:rFonts w:ascii="Times New Roman" w:hAnsi="Times New Roman"/>
                <w:bCs/>
                <w:sz w:val="18"/>
              </w:rPr>
            </w:pPr>
            <m:oMath>
              <m:sSubSup>
                <m:sSubSupPr>
                  <m:ctrlPr>
                    <w:rPr>
                      <w:rFonts w:ascii="Cambria Math" w:hAnsi="Cambria Math"/>
                      <w:bCs/>
                      <w:i/>
                      <w:iCs/>
                      <w:sz w:val="18"/>
                    </w:rPr>
                  </m:ctrlPr>
                </m:sSubSupPr>
                <m:e>
                  <m:r>
                    <m:rPr>
                      <m:sty m:val="p"/>
                    </m:rPr>
                    <w:rPr>
                      <w:rFonts w:ascii="Cambria Math" w:hAnsi="Cambria Math"/>
                      <w:sz w:val="18"/>
                    </w:rPr>
                    <m:t>y</m:t>
                  </m:r>
                </m:e>
                <m:sub>
                  <m:r>
                    <m:rPr>
                      <m:sty m:val="p"/>
                    </m:rPr>
                    <w:rPr>
                      <w:rFonts w:ascii="Cambria Math" w:hAnsi="Cambria Math"/>
                      <w:sz w:val="18"/>
                    </w:rPr>
                    <m:t>k</m:t>
                  </m:r>
                </m:sub>
                <m:sup>
                  <m:d>
                    <m:dPr>
                      <m:ctrlPr>
                        <w:rPr>
                          <w:rFonts w:ascii="Cambria Math" w:hAnsi="Cambria Math"/>
                          <w:bCs/>
                          <w:i/>
                          <w:iCs/>
                          <w:sz w:val="18"/>
                        </w:rPr>
                      </m:ctrlPr>
                    </m:dPr>
                    <m:e>
                      <m:r>
                        <m:rPr>
                          <m:sty m:val="p"/>
                        </m:rPr>
                        <w:rPr>
                          <w:rFonts w:ascii="Cambria Math" w:hAnsi="Cambria Math"/>
                          <w:sz w:val="18"/>
                        </w:rPr>
                        <m:t>n</m:t>
                      </m:r>
                    </m:e>
                  </m:d>
                </m:sup>
              </m:sSubSup>
              <m:r>
                <m:rPr>
                  <m:sty m:val="p"/>
                </m:rPr>
                <w:rPr>
                  <w:rFonts w:ascii="Cambria Math" w:hAnsi="Cambria Math"/>
                  <w:sz w:val="18"/>
                </w:rPr>
                <m:t>~N</m:t>
              </m:r>
              <m:d>
                <m:dPr>
                  <m:ctrlPr>
                    <w:rPr>
                      <w:rFonts w:ascii="Cambria Math" w:hAnsi="Cambria Math"/>
                      <w:bCs/>
                      <w:i/>
                      <w:iCs/>
                      <w:sz w:val="18"/>
                    </w:rPr>
                  </m:ctrlPr>
                </m:dPr>
                <m:e>
                  <m:r>
                    <m:rPr>
                      <m:sty m:val="p"/>
                    </m:rPr>
                    <w:rPr>
                      <w:rFonts w:ascii="Cambria Math" w:hAnsi="Cambria Math"/>
                      <w:sz w:val="18"/>
                    </w:rPr>
                    <m:t>0,</m:t>
                  </m:r>
                  <m:sSubSup>
                    <m:sSubSupPr>
                      <m:ctrlPr>
                        <w:rPr>
                          <w:rFonts w:ascii="Cambria Math" w:hAnsi="Cambria Math"/>
                          <w:bCs/>
                          <w:i/>
                          <w:iCs/>
                          <w:sz w:val="18"/>
                        </w:rPr>
                      </m:ctrlPr>
                    </m:sSubSupPr>
                    <m:e>
                      <m:r>
                        <m:rPr>
                          <m:sty m:val="p"/>
                        </m:rPr>
                        <w:rPr>
                          <w:rFonts w:ascii="Cambria Math" w:hAnsi="Cambria Math"/>
                          <w:sz w:val="18"/>
                        </w:rPr>
                        <m:t>σ</m:t>
                      </m:r>
                    </m:e>
                    <m:sub>
                      <m:r>
                        <m:rPr>
                          <m:sty m:val="p"/>
                        </m:rPr>
                        <w:rPr>
                          <w:rFonts w:ascii="Cambria Math" w:hAnsi="Cambria Math"/>
                          <w:sz w:val="18"/>
                        </w:rPr>
                        <m:t>y,n</m:t>
                      </m:r>
                    </m:sub>
                    <m:sup>
                      <m:r>
                        <m:rPr>
                          <m:sty m:val="p"/>
                        </m:rPr>
                        <w:rPr>
                          <w:rFonts w:ascii="Cambria Math" w:hAnsi="Cambria Math"/>
                          <w:sz w:val="18"/>
                        </w:rPr>
                        <m:t>2</m:t>
                      </m:r>
                    </m:sup>
                  </m:sSubSup>
                </m:e>
              </m:d>
            </m:oMath>
            <w:r w:rsidR="00F11E2E" w:rsidRPr="00983444">
              <w:rPr>
                <w:rFonts w:ascii="Times New Roman" w:hAnsi="Times New Roman"/>
                <w:bCs/>
                <w:sz w:val="18"/>
              </w:rPr>
              <w:t xml:space="preserve">, </w:t>
            </w:r>
            <m:oMath>
              <m:r>
                <m:rPr>
                  <m:sty m:val="p"/>
                </m:rPr>
                <w:rPr>
                  <w:rFonts w:ascii="Cambria Math" w:hAnsi="Cambria Math"/>
                  <w:sz w:val="18"/>
                </w:rPr>
                <m:t>k=0,1,…,</m:t>
              </m:r>
              <m:sSub>
                <m:sSubPr>
                  <m:ctrlPr>
                    <w:rPr>
                      <w:rFonts w:ascii="Cambria Math" w:hAnsi="Cambria Math"/>
                      <w:bCs/>
                      <w:i/>
                      <w:iCs/>
                      <w:sz w:val="18"/>
                    </w:rPr>
                  </m:ctrlPr>
                </m:sSubPr>
                <m:e>
                  <m:r>
                    <m:rPr>
                      <m:sty m:val="p"/>
                    </m:rPr>
                    <w:rPr>
                      <w:rFonts w:ascii="Cambria Math" w:hAnsi="Cambria Math"/>
                      <w:sz w:val="18"/>
                    </w:rPr>
                    <m:t>N</m:t>
                  </m:r>
                </m:e>
                <m:sub>
                  <m:r>
                    <m:rPr>
                      <m:sty m:val="p"/>
                    </m:rPr>
                    <w:rPr>
                      <w:rFonts w:ascii="Cambria Math" w:hAnsi="Cambria Math"/>
                      <w:sz w:val="18"/>
                    </w:rPr>
                    <m:t>T</m:t>
                  </m:r>
                </m:sub>
              </m:sSub>
              <m:r>
                <m:rPr>
                  <m:sty m:val="p"/>
                </m:rPr>
                <w:rPr>
                  <w:rFonts w:ascii="Cambria Math" w:hAnsi="Cambria Math"/>
                  <w:sz w:val="18"/>
                </w:rPr>
                <m:t>-1</m:t>
              </m:r>
            </m:oMath>
            <w:r w:rsidR="00F11E2E" w:rsidRPr="00983444">
              <w:rPr>
                <w:rFonts w:ascii="Times New Roman" w:hAnsi="Times New Roman"/>
                <w:bCs/>
                <w:sz w:val="18"/>
              </w:rPr>
              <w:t>, is modelled as white Gaussian noise,</w:t>
            </w:r>
          </w:p>
          <w:p w14:paraId="77A573CA" w14:textId="77777777" w:rsidR="00E90750" w:rsidRPr="00983444" w:rsidRDefault="002A037A">
            <w:pPr>
              <w:pStyle w:val="aff5"/>
              <w:numPr>
                <w:ilvl w:val="2"/>
                <w:numId w:val="18"/>
              </w:numPr>
              <w:spacing w:before="0" w:after="0" w:line="240" w:lineRule="auto"/>
              <w:jc w:val="left"/>
              <w:rPr>
                <w:rFonts w:ascii="Times New Roman" w:hAnsi="Times New Roman"/>
                <w:bCs/>
                <w:sz w:val="18"/>
              </w:rPr>
            </w:pPr>
            <m:oMath>
              <m:sSubSup>
                <m:sSubSupPr>
                  <m:ctrlPr>
                    <w:rPr>
                      <w:rFonts w:ascii="Cambria Math" w:hAnsi="Cambria Math"/>
                      <w:bCs/>
                      <w:i/>
                      <w:iCs/>
                      <w:sz w:val="18"/>
                    </w:rPr>
                  </m:ctrlPr>
                </m:sSubSupPr>
                <m:e>
                  <m:r>
                    <m:rPr>
                      <m:sty m:val="p"/>
                    </m:rPr>
                    <w:rPr>
                      <w:rFonts w:ascii="Cambria Math" w:hAnsi="Cambria Math"/>
                      <w:sz w:val="18"/>
                    </w:rPr>
                    <m:t>σ</m:t>
                  </m:r>
                </m:e>
                <m:sub>
                  <m:r>
                    <m:rPr>
                      <m:sty m:val="p"/>
                    </m:rPr>
                    <w:rPr>
                      <w:rFonts w:ascii="Cambria Math" w:hAnsi="Cambria Math"/>
                      <w:sz w:val="18"/>
                    </w:rPr>
                    <m:t>y,n</m:t>
                  </m:r>
                </m:sub>
                <m:sup>
                  <m:r>
                    <m:rPr>
                      <m:sty m:val="p"/>
                    </m:rPr>
                    <w:rPr>
                      <w:rFonts w:ascii="Cambria Math" w:hAnsi="Cambria Math"/>
                      <w:sz w:val="18"/>
                    </w:rPr>
                    <m:t>2</m:t>
                  </m:r>
                </m:sup>
              </m:sSubSup>
              <m:r>
                <m:rPr>
                  <m:sty m:val="p"/>
                </m:rPr>
                <w:rPr>
                  <w:rFonts w:ascii="Cambria Math" w:hAnsi="Cambria Math"/>
                  <w:sz w:val="18"/>
                </w:rPr>
                <m:t>=</m:t>
              </m:r>
              <m:f>
                <m:fPr>
                  <m:ctrlPr>
                    <w:rPr>
                      <w:rFonts w:ascii="Cambria Math" w:hAnsi="Cambria Math"/>
                      <w:bCs/>
                      <w:i/>
                      <w:iCs/>
                      <w:sz w:val="18"/>
                    </w:rPr>
                  </m:ctrlPr>
                </m:fPr>
                <m:num>
                  <m:sSubSup>
                    <m:sSubSupPr>
                      <m:ctrlPr>
                        <w:rPr>
                          <w:rFonts w:ascii="Cambria Math" w:hAnsi="Cambria Math"/>
                          <w:bCs/>
                          <w:i/>
                          <w:iCs/>
                          <w:sz w:val="18"/>
                        </w:rPr>
                      </m:ctrlPr>
                    </m:sSubSupPr>
                    <m:e>
                      <m:r>
                        <m:rPr>
                          <m:sty m:val="p"/>
                        </m:rPr>
                        <w:rPr>
                          <w:rFonts w:ascii="Cambria Math" w:hAnsi="Cambria Math"/>
                          <w:sz w:val="18"/>
                        </w:rPr>
                        <m:t>P</m:t>
                      </m:r>
                    </m:e>
                    <m:sub>
                      <m:r>
                        <m:rPr>
                          <m:sty m:val="p"/>
                        </m:rPr>
                        <w:rPr>
                          <w:rFonts w:ascii="Cambria Math" w:hAnsi="Cambria Math"/>
                          <w:sz w:val="18"/>
                        </w:rPr>
                        <m:t>tx</m:t>
                      </m:r>
                    </m:sub>
                    <m:sup>
                      <m:r>
                        <m:rPr>
                          <m:sty m:val="p"/>
                        </m:rPr>
                        <w:rPr>
                          <w:rFonts w:ascii="Cambria Math" w:hAnsi="Cambria Math"/>
                          <w:sz w:val="18"/>
                        </w:rPr>
                        <m:t>per-RB</m:t>
                      </m:r>
                    </m:sup>
                  </m:sSubSup>
                  <m:r>
                    <m:rPr>
                      <m:sty m:val="p"/>
                    </m:rPr>
                    <w:rPr>
                      <w:rFonts w:ascii="Cambria Math" w:hAnsi="Cambria Math"/>
                      <w:sz w:val="18"/>
                    </w:rPr>
                    <m:t>*</m:t>
                  </m:r>
                  <m:sSubSup>
                    <m:sSubSupPr>
                      <m:ctrlPr>
                        <w:rPr>
                          <w:rFonts w:ascii="Cambria Math" w:hAnsi="Cambria Math"/>
                          <w:bCs/>
                          <w:i/>
                          <w:iCs/>
                          <w:sz w:val="18"/>
                        </w:rPr>
                      </m:ctrlPr>
                    </m:sSubSupPr>
                    <m:e>
                      <m:r>
                        <m:rPr>
                          <m:sty m:val="p"/>
                        </m:rPr>
                        <w:rPr>
                          <w:rFonts w:ascii="Cambria Math" w:hAnsi="Cambria Math"/>
                          <w:sz w:val="18"/>
                        </w:rPr>
                        <m:t>N</m:t>
                      </m:r>
                    </m:e>
                    <m:sub>
                      <m:r>
                        <m:rPr>
                          <m:sty m:val="p"/>
                        </m:rPr>
                        <w:rPr>
                          <w:rFonts w:ascii="Cambria Math" w:hAnsi="Cambria Math"/>
                          <w:sz w:val="18"/>
                        </w:rPr>
                        <m:t>used-DL-RB</m:t>
                      </m:r>
                    </m:sub>
                    <m:sup/>
                  </m:sSubSup>
                </m:num>
                <m:den>
                  <m:sSubSup>
                    <m:sSubSupPr>
                      <m:ctrlPr>
                        <w:rPr>
                          <w:rFonts w:ascii="Cambria Math" w:hAnsi="Cambria Math"/>
                          <w:bCs/>
                          <w:i/>
                          <w:iCs/>
                          <w:sz w:val="18"/>
                        </w:rPr>
                      </m:ctrlPr>
                    </m:sSubSupPr>
                    <m:e>
                      <m:r>
                        <m:rPr>
                          <m:sty m:val="p"/>
                        </m:rPr>
                        <w:rPr>
                          <w:rFonts w:ascii="Cambria Math" w:hAnsi="Cambria Math"/>
                          <w:sz w:val="18"/>
                        </w:rPr>
                        <m:t>ACLR</m:t>
                      </m:r>
                    </m:e>
                    <m:sub>
                      <m:r>
                        <m:rPr>
                          <m:sty m:val="p"/>
                        </m:rPr>
                        <w:rPr>
                          <w:rFonts w:ascii="Cambria Math" w:hAnsi="Cambria Math"/>
                          <w:sz w:val="18"/>
                        </w:rPr>
                        <m:t>BS</m:t>
                      </m:r>
                    </m:sub>
                    <m:sup/>
                  </m:sSubSup>
                </m:den>
              </m:f>
              <m:r>
                <m:rPr>
                  <m:sty m:val="p"/>
                </m:rPr>
                <w:rPr>
                  <w:rFonts w:ascii="Cambria Math" w:hAnsi="Cambria Math"/>
                  <w:sz w:val="18"/>
                </w:rPr>
                <m:t>*</m:t>
              </m:r>
            </m:oMath>
            <w:r w:rsidR="00F11E2E" w:rsidRPr="00983444">
              <w:rPr>
                <w:rFonts w:ascii="Times New Roman" w:hAnsi="Times New Roman"/>
                <w:bCs/>
                <w:sz w:val="18"/>
              </w:rPr>
              <w:t xml:space="preserve"> </w:t>
            </w:r>
            <m:oMath>
              <m:f>
                <m:fPr>
                  <m:ctrlPr>
                    <w:rPr>
                      <w:rFonts w:ascii="Cambria Math" w:hAnsi="Cambria Math"/>
                      <w:bCs/>
                      <w:i/>
                      <w:iCs/>
                      <w:sz w:val="18"/>
                    </w:rPr>
                  </m:ctrlPr>
                </m:fPr>
                <m:num>
                  <m:r>
                    <m:rPr>
                      <m:sty m:val="p"/>
                    </m:rPr>
                    <w:rPr>
                      <w:rFonts w:ascii="Cambria Math" w:hAnsi="Cambria Math"/>
                      <w:sz w:val="18"/>
                    </w:rPr>
                    <m:t>1</m:t>
                  </m:r>
                </m:num>
                <m:den>
                  <m:sSubSup>
                    <m:sSubSupPr>
                      <m:ctrlPr>
                        <w:rPr>
                          <w:rFonts w:ascii="Cambria Math" w:hAnsi="Cambria Math"/>
                          <w:bCs/>
                          <w:i/>
                          <w:iCs/>
                          <w:sz w:val="18"/>
                        </w:rPr>
                      </m:ctrlPr>
                    </m:sSubSupPr>
                    <m:e>
                      <m:r>
                        <m:rPr>
                          <m:sty m:val="p"/>
                        </m:rPr>
                        <w:rPr>
                          <w:rFonts w:ascii="Cambria Math" w:hAnsi="Cambria Math"/>
                          <w:sz w:val="18"/>
                        </w:rPr>
                        <m:t>N</m:t>
                      </m:r>
                    </m:e>
                    <m:sub>
                      <m:r>
                        <m:rPr>
                          <m:sty m:val="p"/>
                        </m:rPr>
                        <w:rPr>
                          <w:rFonts w:ascii="Cambria Math" w:hAnsi="Cambria Math"/>
                          <w:sz w:val="18"/>
                        </w:rPr>
                        <m:t>DLRB</m:t>
                      </m:r>
                    </m:sub>
                    <m:sup/>
                  </m:sSubSup>
                </m:den>
              </m:f>
            </m:oMath>
            <w:r w:rsidR="00F11E2E" w:rsidRPr="00983444">
              <w:rPr>
                <w:rFonts w:ascii="Times New Roman" w:hAnsi="Times New Roman"/>
                <w:bCs/>
                <w:sz w:val="18"/>
              </w:rPr>
              <w:t xml:space="preserve">  is the total leakage power at UL RB </w:t>
            </w:r>
            <m:oMath>
              <m:r>
                <w:rPr>
                  <w:rFonts w:ascii="Cambria Math" w:hAnsi="Cambria Math"/>
                  <w:sz w:val="18"/>
                </w:rPr>
                <m:t>n</m:t>
              </m:r>
            </m:oMath>
            <w:r w:rsidR="00F11E2E" w:rsidRPr="00983444">
              <w:rPr>
                <w:rFonts w:ascii="Times New Roman" w:hAnsi="Times New Roman"/>
                <w:bCs/>
                <w:sz w:val="18"/>
              </w:rPr>
              <w:t xml:space="preserve"> at aggressor </w:t>
            </w:r>
            <w:proofErr w:type="gramStart"/>
            <w:r w:rsidR="00F11E2E" w:rsidRPr="00983444">
              <w:rPr>
                <w:rFonts w:ascii="Times New Roman" w:hAnsi="Times New Roman"/>
                <w:bCs/>
                <w:sz w:val="18"/>
              </w:rPr>
              <w:t>gNB,</w:t>
            </w:r>
            <w:proofErr w:type="gramEnd"/>
          </w:p>
          <w:p w14:paraId="13737D69" w14:textId="77777777" w:rsidR="00E90750" w:rsidRPr="00983444" w:rsidRDefault="002A037A">
            <w:pPr>
              <w:pStyle w:val="aff5"/>
              <w:numPr>
                <w:ilvl w:val="2"/>
                <w:numId w:val="18"/>
              </w:numPr>
              <w:spacing w:before="0" w:after="0" w:line="240" w:lineRule="auto"/>
              <w:jc w:val="left"/>
              <w:rPr>
                <w:rFonts w:ascii="Times New Roman" w:hAnsi="Times New Roman"/>
                <w:bCs/>
                <w:sz w:val="18"/>
              </w:rPr>
            </w:pPr>
            <m:oMath>
              <m:sSubSup>
                <m:sSubSupPr>
                  <m:ctrlPr>
                    <w:rPr>
                      <w:rFonts w:ascii="Cambria Math" w:hAnsi="Cambria Math"/>
                      <w:bCs/>
                      <w:i/>
                      <w:iCs/>
                      <w:sz w:val="18"/>
                    </w:rPr>
                  </m:ctrlPr>
                </m:sSubSupPr>
                <m:e>
                  <m:r>
                    <m:rPr>
                      <m:sty m:val="p"/>
                    </m:rPr>
                    <w:rPr>
                      <w:rFonts w:ascii="Cambria Math" w:hAnsi="Cambria Math"/>
                      <w:sz w:val="18"/>
                    </w:rPr>
                    <m:t>P</m:t>
                  </m:r>
                </m:e>
                <m:sub>
                  <m:r>
                    <m:rPr>
                      <m:sty m:val="p"/>
                    </m:rPr>
                    <w:rPr>
                      <w:rFonts w:ascii="Cambria Math" w:hAnsi="Cambria Math"/>
                      <w:sz w:val="18"/>
                    </w:rPr>
                    <m:t>tx</m:t>
                  </m:r>
                </m:sub>
                <m:sup>
                  <m:r>
                    <m:rPr>
                      <m:sty m:val="p"/>
                    </m:rPr>
                    <w:rPr>
                      <w:rFonts w:ascii="Cambria Math" w:hAnsi="Cambria Math"/>
                      <w:sz w:val="18"/>
                    </w:rPr>
                    <m:t>per-RB</m:t>
                  </m:r>
                </m:sup>
              </m:sSubSup>
            </m:oMath>
            <w:r w:rsidR="00F11E2E" w:rsidRPr="00983444">
              <w:rPr>
                <w:rFonts w:ascii="Times New Roman" w:hAnsi="Times New Roman"/>
                <w:bCs/>
                <w:sz w:val="18"/>
              </w:rPr>
              <w:t xml:space="preserve"> is the DL power transmitted across all Tx chains at one DL RB at aggressor </w:t>
            </w:r>
            <w:proofErr w:type="spellStart"/>
            <w:r w:rsidR="00F11E2E" w:rsidRPr="00983444">
              <w:rPr>
                <w:rFonts w:ascii="Times New Roman" w:hAnsi="Times New Roman"/>
                <w:bCs/>
                <w:sz w:val="18"/>
              </w:rPr>
              <w:t>gNB</w:t>
            </w:r>
            <w:proofErr w:type="spellEnd"/>
            <w:r w:rsidR="00F11E2E" w:rsidRPr="00983444">
              <w:rPr>
                <w:rFonts w:ascii="Times New Roman" w:hAnsi="Times New Roman"/>
                <w:bCs/>
                <w:sz w:val="18"/>
              </w:rPr>
              <w:t>,</w:t>
            </w:r>
            <w:r w:rsidR="00F11E2E" w:rsidRPr="00983444">
              <w:rPr>
                <w:rFonts w:ascii="Times New Roman" w:hAnsi="Times New Roman"/>
                <w:i/>
                <w:iCs/>
                <w:sz w:val="18"/>
              </w:rPr>
              <w:t xml:space="preserve"> </w:t>
            </w:r>
            <m:oMath>
              <m:sSubSup>
                <m:sSubSupPr>
                  <m:ctrlPr>
                    <w:rPr>
                      <w:rFonts w:ascii="Cambria Math" w:hAnsi="Cambria Math"/>
                      <w:i/>
                      <w:iCs/>
                      <w:sz w:val="18"/>
                    </w:rPr>
                  </m:ctrlPr>
                </m:sSubSupPr>
                <m:e>
                  <m:r>
                    <m:rPr>
                      <m:sty m:val="p"/>
                    </m:rPr>
                    <w:rPr>
                      <w:rFonts w:ascii="Cambria Math" w:hAnsi="Cambria Math"/>
                      <w:sz w:val="18"/>
                    </w:rPr>
                    <m:t>P</m:t>
                  </m:r>
                </m:e>
                <m:sub>
                  <m:r>
                    <m:rPr>
                      <m:sty m:val="p"/>
                    </m:rPr>
                    <w:rPr>
                      <w:rFonts w:ascii="Cambria Math" w:hAnsi="Cambria Math"/>
                      <w:sz w:val="18"/>
                    </w:rPr>
                    <m:t>tx</m:t>
                  </m:r>
                </m:sub>
                <m:sup>
                  <m:r>
                    <m:rPr>
                      <m:sty m:val="p"/>
                    </m:rPr>
                    <w:rPr>
                      <w:rFonts w:ascii="Cambria Math" w:hAnsi="Cambria Math"/>
                      <w:sz w:val="18"/>
                    </w:rPr>
                    <m:t>per-RB</m:t>
                  </m:r>
                </m:sup>
              </m:sSubSup>
              <m:r>
                <w:rPr>
                  <w:rFonts w:ascii="Cambria Math" w:hAnsi="Cambria Math"/>
                  <w:sz w:val="18"/>
                </w:rPr>
                <m:t>=</m:t>
              </m:r>
              <m:sSubSup>
                <m:sSubSupPr>
                  <m:ctrlPr>
                    <w:rPr>
                      <w:rFonts w:ascii="Cambria Math" w:hAnsi="Cambria Math"/>
                      <w:sz w:val="18"/>
                    </w:rPr>
                  </m:ctrlPr>
                </m:sSubSupPr>
                <m:e>
                  <m:r>
                    <m:rPr>
                      <m:sty m:val="p"/>
                    </m:rPr>
                    <w:rPr>
                      <w:rFonts w:ascii="Cambria Math" w:hAnsi="Cambria Math"/>
                      <w:sz w:val="18"/>
                    </w:rPr>
                    <m:t>P</m:t>
                  </m:r>
                </m:e>
                <m:sub>
                  <m:r>
                    <m:rPr>
                      <m:sty m:val="p"/>
                    </m:rPr>
                    <w:rPr>
                      <w:rFonts w:ascii="Cambria Math" w:hAnsi="Cambria Math"/>
                      <w:sz w:val="18"/>
                    </w:rPr>
                    <m:t>tx</m:t>
                  </m:r>
                </m:sub>
                <m:sup>
                  <m:r>
                    <m:rPr>
                      <m:sty m:val="p"/>
                    </m:rPr>
                    <w:rPr>
                      <w:rFonts w:ascii="Cambria Math" w:hAnsi="Cambria Math"/>
                      <w:sz w:val="18"/>
                    </w:rPr>
                    <m:t>max</m:t>
                  </m:r>
                </m:sup>
              </m:sSubSup>
              <m:r>
                <w:rPr>
                  <w:rFonts w:ascii="Cambria Math" w:hAnsi="Cambria Math"/>
                  <w:sz w:val="18"/>
                </w:rPr>
                <m:t>/</m:t>
              </m:r>
              <m:sSubSup>
                <m:sSubSupPr>
                  <m:ctrlPr>
                    <w:rPr>
                      <w:rFonts w:ascii="Cambria Math" w:hAnsi="Cambria Math"/>
                      <w:i/>
                      <w:iCs/>
                      <w:sz w:val="18"/>
                    </w:rPr>
                  </m:ctrlPr>
                </m:sSubSupPr>
                <m:e>
                  <m:r>
                    <m:rPr>
                      <m:sty m:val="p"/>
                    </m:rPr>
                    <w:rPr>
                      <w:rFonts w:ascii="Cambria Math" w:hAnsi="Cambria Math"/>
                      <w:sz w:val="18"/>
                    </w:rPr>
                    <m:t>N</m:t>
                  </m:r>
                </m:e>
                <m:sub>
                  <m:r>
                    <m:rPr>
                      <m:sty m:val="p"/>
                    </m:rPr>
                    <w:rPr>
                      <w:rFonts w:ascii="Cambria Math" w:hAnsi="Cambria Math"/>
                      <w:sz w:val="18"/>
                    </w:rPr>
                    <m:t>DLRB</m:t>
                  </m:r>
                </m:sub>
                <m:sup/>
              </m:sSubSup>
            </m:oMath>
            <w:r w:rsidR="00F11E2E" w:rsidRPr="00983444">
              <w:rPr>
                <w:rFonts w:ascii="Times New Roman" w:hAnsi="Times New Roman"/>
                <w:sz w:val="18"/>
              </w:rPr>
              <w:t>,</w:t>
            </w:r>
          </w:p>
          <w:p w14:paraId="46191C9B" w14:textId="77777777" w:rsidR="00E90750" w:rsidRPr="00983444" w:rsidRDefault="002A037A">
            <w:pPr>
              <w:pStyle w:val="aff5"/>
              <w:numPr>
                <w:ilvl w:val="2"/>
                <w:numId w:val="18"/>
              </w:numPr>
              <w:spacing w:before="0" w:after="0" w:line="240" w:lineRule="auto"/>
              <w:jc w:val="left"/>
              <w:rPr>
                <w:rFonts w:ascii="Times New Roman" w:hAnsi="Times New Roman"/>
                <w:bCs/>
                <w:sz w:val="18"/>
              </w:rPr>
            </w:pPr>
            <m:oMath>
              <m:sSubSup>
                <m:sSubSupPr>
                  <m:ctrlPr>
                    <w:rPr>
                      <w:rFonts w:ascii="Cambria Math" w:hAnsi="Cambria Math"/>
                      <w:bCs/>
                      <w:i/>
                      <w:iCs/>
                      <w:sz w:val="18"/>
                    </w:rPr>
                  </m:ctrlPr>
                </m:sSubSupPr>
                <m:e>
                  <m:r>
                    <m:rPr>
                      <m:sty m:val="p"/>
                    </m:rPr>
                    <w:rPr>
                      <w:rFonts w:ascii="Cambria Math" w:hAnsi="Cambria Math"/>
                      <w:sz w:val="18"/>
                    </w:rPr>
                    <m:t>N</m:t>
                  </m:r>
                </m:e>
                <m:sub>
                  <m:r>
                    <m:rPr>
                      <m:sty m:val="p"/>
                    </m:rPr>
                    <w:rPr>
                      <w:rFonts w:ascii="Cambria Math" w:hAnsi="Cambria Math"/>
                      <w:sz w:val="18"/>
                    </w:rPr>
                    <m:t>used-DL-RB</m:t>
                  </m:r>
                </m:sub>
                <m:sup/>
              </m:sSubSup>
            </m:oMath>
            <w:r w:rsidR="00F11E2E" w:rsidRPr="00983444">
              <w:rPr>
                <w:rFonts w:ascii="Times New Roman" w:hAnsi="Times New Roman"/>
                <w:bCs/>
                <w:sz w:val="18"/>
              </w:rPr>
              <w:t xml:space="preserve"> is the number of DL RBs scheduled for DL transmission by aggressor </w:t>
            </w:r>
            <w:r w:rsidR="00F11E2E" w:rsidRPr="00983444">
              <w:rPr>
                <w:rFonts w:ascii="Times New Roman" w:hAnsi="Times New Roman"/>
                <w:bCs/>
                <w:sz w:val="18"/>
                <w:lang w:val="sv-SE"/>
              </w:rPr>
              <w:t>gNB,</w:t>
            </w:r>
          </w:p>
          <w:p w14:paraId="04616324" w14:textId="77777777" w:rsidR="00E90750" w:rsidRPr="00983444" w:rsidRDefault="002A037A">
            <w:pPr>
              <w:pStyle w:val="aff5"/>
              <w:numPr>
                <w:ilvl w:val="2"/>
                <w:numId w:val="18"/>
              </w:numPr>
              <w:spacing w:before="0" w:after="0" w:line="240" w:lineRule="auto"/>
              <w:jc w:val="left"/>
              <w:rPr>
                <w:rFonts w:ascii="Times New Roman" w:hAnsi="Times New Roman"/>
                <w:bCs/>
                <w:sz w:val="18"/>
              </w:rPr>
            </w:pPr>
            <m:oMath>
              <m:sSub>
                <m:sSubPr>
                  <m:ctrlPr>
                    <w:rPr>
                      <w:rFonts w:ascii="Cambria Math" w:hAnsi="Cambria Math"/>
                      <w:bCs/>
                      <w:sz w:val="18"/>
                    </w:rPr>
                  </m:ctrlPr>
                </m:sSubPr>
                <m:e>
                  <m:r>
                    <m:rPr>
                      <m:sty m:val="p"/>
                    </m:rPr>
                    <w:rPr>
                      <w:rFonts w:ascii="Cambria Math" w:hAnsi="Cambria Math"/>
                      <w:sz w:val="18"/>
                    </w:rPr>
                    <m:t>N</m:t>
                  </m:r>
                </m:e>
                <m:sub>
                  <m:r>
                    <m:rPr>
                      <m:sty m:val="p"/>
                    </m:rPr>
                    <w:rPr>
                      <w:rFonts w:ascii="Cambria Math" w:hAnsi="Cambria Math"/>
                      <w:sz w:val="18"/>
                    </w:rPr>
                    <m:t>DLRB</m:t>
                  </m:r>
                </m:sub>
              </m:sSub>
            </m:oMath>
            <w:r w:rsidR="00F11E2E" w:rsidRPr="00983444">
              <w:rPr>
                <w:rFonts w:ascii="Times New Roman" w:hAnsi="Times New Roman"/>
                <w:bCs/>
                <w:sz w:val="18"/>
              </w:rPr>
              <w:t xml:space="preserve"> is the </w:t>
            </w:r>
            <w:r w:rsidR="00F11E2E" w:rsidRPr="00983444">
              <w:rPr>
                <w:rFonts w:ascii="Times New Roman" w:hAnsi="Times New Roman"/>
                <w:sz w:val="18"/>
              </w:rPr>
              <w:t xml:space="preserve">total number of DL RBs in the DL </w:t>
            </w:r>
            <w:proofErr w:type="spellStart"/>
            <w:proofErr w:type="gramStart"/>
            <w:r w:rsidR="00F11E2E" w:rsidRPr="00983444">
              <w:rPr>
                <w:rFonts w:ascii="Times New Roman" w:hAnsi="Times New Roman"/>
                <w:sz w:val="18"/>
              </w:rPr>
              <w:t>subbands</w:t>
            </w:r>
            <w:proofErr w:type="spellEnd"/>
            <w:proofErr w:type="gramEnd"/>
          </w:p>
          <w:p w14:paraId="61E31B67" w14:textId="77777777" w:rsidR="00E90750" w:rsidRPr="00983444" w:rsidRDefault="00F11E2E">
            <w:pPr>
              <w:pStyle w:val="aff5"/>
              <w:numPr>
                <w:ilvl w:val="1"/>
                <w:numId w:val="18"/>
              </w:numPr>
              <w:spacing w:before="0" w:after="0" w:line="240" w:lineRule="auto"/>
              <w:jc w:val="left"/>
              <w:rPr>
                <w:rFonts w:ascii="Times New Roman" w:hAnsi="Times New Roman"/>
                <w:bCs/>
                <w:sz w:val="18"/>
              </w:rPr>
            </w:pPr>
            <m:oMath>
              <m:r>
                <m:rPr>
                  <m:sty m:val="b"/>
                </m:rPr>
                <w:rPr>
                  <w:rFonts w:ascii="Cambria Math" w:hAnsi="Cambria Math"/>
                  <w:sz w:val="18"/>
                </w:rPr>
                <m:t>W</m:t>
              </m:r>
            </m:oMath>
            <w:r w:rsidRPr="00983444">
              <w:rPr>
                <w:rFonts w:ascii="Times New Roman" w:hAnsi="Times New Roman"/>
                <w:b/>
                <w:sz w:val="18"/>
              </w:rPr>
              <w:t xml:space="preserve"> </w:t>
            </w:r>
            <w:r w:rsidRPr="00983444">
              <w:rPr>
                <w:rFonts w:ascii="Times New Roman" w:hAnsi="Times New Roman"/>
                <w:bCs/>
                <w:sz w:val="18"/>
              </w:rPr>
              <w:t>i</w:t>
            </w:r>
            <w:r w:rsidRPr="00983444">
              <w:rPr>
                <w:rFonts w:ascii="Times New Roman" w:hAnsi="Times New Roman"/>
                <w:sz w:val="18"/>
              </w:rPr>
              <w:t xml:space="preserve">s the </w:t>
            </w:r>
            <m:oMath>
              <m:sSub>
                <m:sSubPr>
                  <m:ctrlPr>
                    <w:rPr>
                      <w:rFonts w:ascii="Cambria Math" w:hAnsi="Cambria Math"/>
                      <w:bCs/>
                      <w:i/>
                      <w:iCs/>
                      <w:sz w:val="18"/>
                    </w:rPr>
                  </m:ctrlPr>
                </m:sSubPr>
                <m:e>
                  <m:r>
                    <m:rPr>
                      <m:sty m:val="p"/>
                    </m:rPr>
                    <w:rPr>
                      <w:rFonts w:ascii="Cambria Math" w:hAnsi="Cambria Math"/>
                      <w:sz w:val="18"/>
                    </w:rPr>
                    <m:t>N</m:t>
                  </m:r>
                </m:e>
                <m:sub>
                  <m:r>
                    <m:rPr>
                      <m:sty m:val="p"/>
                    </m:rPr>
                    <w:rPr>
                      <w:rFonts w:ascii="Cambria Math" w:hAnsi="Cambria Math"/>
                      <w:sz w:val="18"/>
                    </w:rPr>
                    <m:t>T</m:t>
                  </m:r>
                </m:sub>
              </m:sSub>
              <m:r>
                <m:rPr>
                  <m:sty m:val="p"/>
                </m:rPr>
                <w:rPr>
                  <w:rFonts w:ascii="Cambria Math" w:hAnsi="Cambria Math"/>
                  <w:sz w:val="18"/>
                </w:rPr>
                <m:t>×</m:t>
              </m:r>
              <m:sSub>
                <m:sSubPr>
                  <m:ctrlPr>
                    <w:rPr>
                      <w:rFonts w:ascii="Cambria Math" w:hAnsi="Cambria Math"/>
                      <w:bCs/>
                      <w:i/>
                      <w:iCs/>
                      <w:sz w:val="18"/>
                    </w:rPr>
                  </m:ctrlPr>
                </m:sSubPr>
                <m:e>
                  <m:r>
                    <m:rPr>
                      <m:sty m:val="p"/>
                    </m:rPr>
                    <w:rPr>
                      <w:rFonts w:ascii="Cambria Math" w:hAnsi="Cambria Math"/>
                      <w:sz w:val="18"/>
                    </w:rPr>
                    <m:t>N</m:t>
                  </m:r>
                </m:e>
                <m:sub>
                  <m:r>
                    <m:rPr>
                      <m:sty m:val="p"/>
                    </m:rPr>
                    <w:rPr>
                      <w:rFonts w:ascii="Cambria Math" w:hAnsi="Cambria Math"/>
                      <w:sz w:val="18"/>
                    </w:rPr>
                    <m:t>T</m:t>
                  </m:r>
                </m:sub>
              </m:sSub>
            </m:oMath>
            <w:r w:rsidRPr="00983444">
              <w:rPr>
                <w:rFonts w:ascii="Times New Roman" w:hAnsi="Times New Roman"/>
                <w:bCs/>
                <w:sz w:val="18"/>
              </w:rPr>
              <w:t xml:space="preserve"> </w:t>
            </w:r>
            <w:r w:rsidRPr="00983444">
              <w:rPr>
                <w:rFonts w:ascii="Times New Roman" w:hAnsi="Times New Roman"/>
                <w:sz w:val="18"/>
              </w:rPr>
              <w:t xml:space="preserve">normalized identity matrix with unit norm, </w:t>
            </w:r>
            <m:oMath>
              <m:sSub>
                <m:sSubPr>
                  <m:ctrlPr>
                    <w:rPr>
                      <w:rFonts w:ascii="Cambria Math" w:hAnsi="Cambria Math"/>
                      <w:b/>
                      <w:bCs/>
                      <w:i/>
                      <w:iCs/>
                      <w:sz w:val="18"/>
                    </w:rPr>
                  </m:ctrlPr>
                </m:sSubPr>
                <m:e>
                  <m:d>
                    <m:dPr>
                      <m:begChr m:val="‖"/>
                      <m:endChr m:val="‖"/>
                      <m:ctrlPr>
                        <w:rPr>
                          <w:rFonts w:ascii="Cambria Math" w:hAnsi="Cambria Math"/>
                          <w:b/>
                          <w:bCs/>
                          <w:i/>
                          <w:iCs/>
                          <w:sz w:val="18"/>
                        </w:rPr>
                      </m:ctrlPr>
                    </m:dPr>
                    <m:e>
                      <m:r>
                        <m:rPr>
                          <m:sty m:val="b"/>
                        </m:rPr>
                        <w:rPr>
                          <w:rFonts w:ascii="Cambria Math" w:hAnsi="Cambria Math"/>
                          <w:sz w:val="18"/>
                        </w:rPr>
                        <m:t>W</m:t>
                      </m:r>
                    </m:e>
                  </m:d>
                </m:e>
                <m:sub>
                  <m:r>
                    <m:rPr>
                      <m:sty m:val="p"/>
                    </m:rPr>
                    <w:rPr>
                      <w:rFonts w:ascii="Cambria Math" w:hAnsi="Cambria Math"/>
                      <w:sz w:val="18"/>
                    </w:rPr>
                    <m:t>F</m:t>
                  </m:r>
                </m:sub>
              </m:sSub>
              <m:r>
                <m:rPr>
                  <m:sty m:val="b"/>
                </m:rPr>
                <w:rPr>
                  <w:rFonts w:ascii="Cambria Math" w:hAnsi="Cambria Math"/>
                  <w:sz w:val="18"/>
                </w:rPr>
                <m:t>=</m:t>
              </m:r>
              <w:commentRangeStart w:id="5"/>
              <w:commentRangeEnd w:id="5"/>
              <m:r>
                <m:rPr>
                  <m:sty m:val="p"/>
                </m:rPr>
                <w:rPr>
                  <w:rFonts w:ascii="Cambria Math" w:hAnsi="Cambria Math"/>
                  <w:sz w:val="18"/>
                </w:rPr>
                <m:t>1</m:t>
              </m:r>
            </m:oMath>
            <w:r w:rsidRPr="00983444">
              <w:rPr>
                <w:rFonts w:ascii="Times New Roman" w:hAnsi="Times New Roman"/>
                <w:bCs/>
                <w:sz w:val="18"/>
              </w:rPr>
              <w:t>,</w:t>
            </w:r>
          </w:p>
          <w:p w14:paraId="1F3C5B64" w14:textId="77777777" w:rsidR="00E90750" w:rsidRPr="00983444" w:rsidRDefault="00F11E2E">
            <w:pPr>
              <w:pStyle w:val="aff5"/>
              <w:numPr>
                <w:ilvl w:val="2"/>
                <w:numId w:val="18"/>
              </w:numPr>
              <w:spacing w:before="0" w:after="0" w:line="240" w:lineRule="auto"/>
              <w:jc w:val="left"/>
              <w:rPr>
                <w:rFonts w:ascii="Times New Roman" w:hAnsi="Times New Roman"/>
                <w:bCs/>
                <w:sz w:val="18"/>
              </w:rPr>
            </w:pPr>
            <w:r w:rsidRPr="00983444">
              <w:rPr>
                <w:rFonts w:ascii="Times New Roman" w:hAnsi="Times New Roman"/>
                <w:bCs/>
                <w:sz w:val="18"/>
              </w:rPr>
              <w:t xml:space="preserve">FFS whether </w:t>
            </w:r>
            <m:oMath>
              <m:r>
                <m:rPr>
                  <m:sty m:val="b"/>
                </m:rPr>
                <w:rPr>
                  <w:rFonts w:ascii="Cambria Math" w:hAnsi="Cambria Math"/>
                  <w:sz w:val="18"/>
                </w:rPr>
                <m:t>W</m:t>
              </m:r>
            </m:oMath>
            <w:r w:rsidRPr="00983444">
              <w:rPr>
                <w:rFonts w:ascii="Times New Roman" w:hAnsi="Times New Roman"/>
                <w:bCs/>
                <w:sz w:val="18"/>
              </w:rPr>
              <w:t xml:space="preserve"> can be other values and corresponding conditions</w:t>
            </w:r>
          </w:p>
          <w:p w14:paraId="698AD5A8" w14:textId="77777777" w:rsidR="00E90750" w:rsidRPr="00983444" w:rsidRDefault="00F11E2E">
            <w:pPr>
              <w:pStyle w:val="aff5"/>
              <w:numPr>
                <w:ilvl w:val="0"/>
                <w:numId w:val="18"/>
              </w:numPr>
              <w:spacing w:before="0" w:after="0" w:line="240" w:lineRule="auto"/>
              <w:jc w:val="left"/>
              <w:rPr>
                <w:rFonts w:ascii="Times New Roman" w:hAnsi="Times New Roman"/>
                <w:bCs/>
                <w:color w:val="FF0000"/>
                <w:sz w:val="18"/>
              </w:rPr>
            </w:pPr>
            <w:r w:rsidRPr="00983444">
              <w:rPr>
                <w:rFonts w:ascii="Times New Roman" w:hAnsi="Times New Roman"/>
                <w:bCs/>
                <w:color w:val="FF0000"/>
                <w:sz w:val="18"/>
              </w:rPr>
              <w:t xml:space="preserve">FFS for </w:t>
            </w:r>
            <m:oMath>
              <m:sSub>
                <m:sSubPr>
                  <m:ctrlPr>
                    <w:rPr>
                      <w:rFonts w:ascii="Cambria Math" w:hAnsi="Cambria Math"/>
                      <w:bCs/>
                      <w:color w:val="FF0000"/>
                      <w:sz w:val="18"/>
                    </w:rPr>
                  </m:ctrlPr>
                </m:sSubPr>
                <m:e>
                  <m:r>
                    <m:rPr>
                      <m:sty m:val="b"/>
                    </m:rPr>
                    <w:rPr>
                      <w:rFonts w:ascii="Cambria Math" w:hAnsi="Cambria Math"/>
                      <w:color w:val="FF0000"/>
                      <w:sz w:val="18"/>
                    </w:rPr>
                    <m:t>I</m:t>
                  </m:r>
                </m:e>
                <m:sub>
                  <m:r>
                    <m:rPr>
                      <m:sty m:val="p"/>
                    </m:rPr>
                    <w:rPr>
                      <w:rFonts w:ascii="Cambria Math" w:hAnsi="Cambria Math"/>
                      <w:color w:val="FF0000"/>
                      <w:sz w:val="18"/>
                    </w:rPr>
                    <m:t>selectivity</m:t>
                  </m:r>
                </m:sub>
              </m:sSub>
            </m:oMath>
          </w:p>
          <w:p w14:paraId="36C7982E" w14:textId="77777777" w:rsidR="00E90750" w:rsidRPr="00983444" w:rsidRDefault="00F11E2E">
            <w:pPr>
              <w:pStyle w:val="aff5"/>
              <w:numPr>
                <w:ilvl w:val="0"/>
                <w:numId w:val="18"/>
              </w:numPr>
              <w:spacing w:before="0" w:after="0" w:line="240" w:lineRule="auto"/>
              <w:jc w:val="left"/>
              <w:rPr>
                <w:rFonts w:ascii="Times New Roman" w:hAnsi="Times New Roman"/>
                <w:bCs/>
                <w:sz w:val="18"/>
              </w:rPr>
            </w:pPr>
            <w:r w:rsidRPr="00983444">
              <w:rPr>
                <w:rFonts w:ascii="Times New Roman" w:hAnsi="Times New Roman"/>
                <w:bCs/>
                <w:sz w:val="18"/>
              </w:rPr>
              <w:t>Note:</w:t>
            </w:r>
            <w:r w:rsidRPr="00983444">
              <w:rPr>
                <w:rFonts w:ascii="Times New Roman" w:hAnsi="Times New Roman"/>
                <w:bCs/>
                <w:i/>
                <w:iCs/>
                <w:sz w:val="18"/>
              </w:rPr>
              <w:t xml:space="preserve"> </w:t>
            </w:r>
            <m:oMath>
              <m:sSubSup>
                <m:sSubSupPr>
                  <m:ctrlPr>
                    <w:rPr>
                      <w:rFonts w:ascii="Cambria Math" w:hAnsi="Cambria Math"/>
                      <w:bCs/>
                      <w:i/>
                      <w:iCs/>
                      <w:sz w:val="18"/>
                    </w:rPr>
                  </m:ctrlPr>
                </m:sSubSupPr>
                <m:e>
                  <m:r>
                    <m:rPr>
                      <m:sty m:val="p"/>
                    </m:rPr>
                    <w:rPr>
                      <w:rFonts w:ascii="Cambria Math" w:hAnsi="Cambria Math"/>
                      <w:sz w:val="18"/>
                    </w:rPr>
                    <m:t>ACLR</m:t>
                  </m:r>
                </m:e>
                <m:sub>
                  <m:r>
                    <m:rPr>
                      <m:sty m:val="p"/>
                    </m:rPr>
                    <w:rPr>
                      <w:rFonts w:ascii="Cambria Math" w:hAnsi="Cambria Math"/>
                      <w:sz w:val="18"/>
                    </w:rPr>
                    <m:t>BS</m:t>
                  </m:r>
                </m:sub>
                <m:sup/>
              </m:sSubSup>
            </m:oMath>
            <w:r w:rsidRPr="00983444">
              <w:rPr>
                <w:rFonts w:ascii="Times New Roman" w:hAnsi="Times New Roman"/>
                <w:bCs/>
                <w:iCs/>
                <w:sz w:val="18"/>
              </w:rPr>
              <w:t xml:space="preserve"> and </w:t>
            </w:r>
            <m:oMath>
              <m:sSubSup>
                <m:sSubSupPr>
                  <m:ctrlPr>
                    <w:rPr>
                      <w:rFonts w:ascii="Cambria Math" w:hAnsi="Cambria Math"/>
                      <w:bCs/>
                      <w:i/>
                      <w:iCs/>
                      <w:sz w:val="18"/>
                    </w:rPr>
                  </m:ctrlPr>
                </m:sSubSupPr>
                <m:e>
                  <m:r>
                    <m:rPr>
                      <m:sty m:val="p"/>
                    </m:rPr>
                    <w:rPr>
                      <w:rFonts w:ascii="Cambria Math" w:hAnsi="Cambria Math"/>
                      <w:sz w:val="18"/>
                    </w:rPr>
                    <m:t>ACS</m:t>
                  </m:r>
                </m:e>
                <m:sub>
                  <m:r>
                    <m:rPr>
                      <m:sty m:val="p"/>
                    </m:rPr>
                    <w:rPr>
                      <w:rFonts w:ascii="Cambria Math" w:hAnsi="Cambria Math"/>
                      <w:sz w:val="18"/>
                    </w:rPr>
                    <m:t>BS</m:t>
                  </m:r>
                </m:sub>
                <m:sup/>
              </m:sSubSup>
            </m:oMath>
            <w:r w:rsidRPr="00983444">
              <w:rPr>
                <w:rFonts w:ascii="Times New Roman" w:hAnsi="Times New Roman"/>
                <w:bCs/>
                <w:iCs/>
                <w:sz w:val="18"/>
              </w:rPr>
              <w:t xml:space="preserve"> are in linear scale.</w:t>
            </w:r>
            <w:r w:rsidRPr="00983444">
              <w:rPr>
                <w:rFonts w:ascii="Times New Roman" w:hAnsi="Times New Roman"/>
                <w:bCs/>
                <w:sz w:val="18"/>
              </w:rPr>
              <w:t xml:space="preserve"> In RAN4 reply LS, </w:t>
            </w:r>
            <w:proofErr w:type="spellStart"/>
            <w:r w:rsidRPr="00983444">
              <w:rPr>
                <w:rFonts w:ascii="Times New Roman" w:hAnsi="Times New Roman"/>
                <w:bCs/>
                <w:sz w:val="18"/>
              </w:rPr>
              <w:t>gNB</w:t>
            </w:r>
            <w:proofErr w:type="spellEnd"/>
            <w:r w:rsidRPr="00983444">
              <w:rPr>
                <w:rFonts w:ascii="Times New Roman" w:hAnsi="Times New Roman"/>
                <w:bCs/>
                <w:sz w:val="18"/>
              </w:rPr>
              <w:t xml:space="preserve"> ACLR (i.e., </w:t>
            </w:r>
            <m:oMath>
              <m:sSubSup>
                <m:sSubSupPr>
                  <m:ctrlPr>
                    <w:rPr>
                      <w:rFonts w:ascii="Cambria Math" w:hAnsi="Cambria Math"/>
                      <w:bCs/>
                      <w:i/>
                      <w:iCs/>
                      <w:sz w:val="18"/>
                    </w:rPr>
                  </m:ctrlPr>
                </m:sSubSupPr>
                <m:e>
                  <m:r>
                    <m:rPr>
                      <m:sty m:val="p"/>
                    </m:rPr>
                    <w:rPr>
                      <w:rFonts w:ascii="Cambria Math" w:hAnsi="Cambria Math"/>
                      <w:sz w:val="18"/>
                    </w:rPr>
                    <m:t>ACLR</m:t>
                  </m:r>
                </m:e>
                <m:sub>
                  <m:r>
                    <m:rPr>
                      <m:sty m:val="p"/>
                    </m:rPr>
                    <w:rPr>
                      <w:rFonts w:ascii="Cambria Math" w:hAnsi="Cambria Math"/>
                      <w:sz w:val="18"/>
                    </w:rPr>
                    <m:t>BS</m:t>
                  </m:r>
                </m:sub>
                <m:sup/>
              </m:sSubSup>
            </m:oMath>
            <w:r w:rsidRPr="00983444">
              <w:rPr>
                <w:rFonts w:ascii="Times New Roman" w:hAnsi="Times New Roman"/>
                <w:bCs/>
                <w:sz w:val="18"/>
              </w:rPr>
              <w:t xml:space="preserve">) is provided as the candidate for TX leakage, and </w:t>
            </w:r>
            <w:proofErr w:type="spellStart"/>
            <w:r w:rsidRPr="00983444">
              <w:rPr>
                <w:rFonts w:ascii="Times New Roman" w:hAnsi="Times New Roman"/>
                <w:bCs/>
                <w:sz w:val="18"/>
              </w:rPr>
              <w:t>gNB</w:t>
            </w:r>
            <w:proofErr w:type="spellEnd"/>
            <w:r w:rsidRPr="00983444">
              <w:rPr>
                <w:rFonts w:ascii="Times New Roman" w:hAnsi="Times New Roman"/>
                <w:bCs/>
                <w:sz w:val="18"/>
              </w:rPr>
              <w:t xml:space="preserve"> ACS (i.e., </w:t>
            </w:r>
            <m:oMath>
              <m:sSubSup>
                <m:sSubSupPr>
                  <m:ctrlPr>
                    <w:rPr>
                      <w:rFonts w:ascii="Cambria Math" w:hAnsi="Cambria Math"/>
                      <w:bCs/>
                      <w:i/>
                      <w:iCs/>
                      <w:sz w:val="18"/>
                    </w:rPr>
                  </m:ctrlPr>
                </m:sSubSupPr>
                <m:e>
                  <m:r>
                    <m:rPr>
                      <m:sty m:val="p"/>
                    </m:rPr>
                    <w:rPr>
                      <w:rFonts w:ascii="Cambria Math" w:hAnsi="Cambria Math"/>
                      <w:sz w:val="18"/>
                    </w:rPr>
                    <m:t>ACS</m:t>
                  </m:r>
                </m:e>
                <m:sub>
                  <m:r>
                    <m:rPr>
                      <m:sty m:val="p"/>
                    </m:rPr>
                    <w:rPr>
                      <w:rFonts w:ascii="Cambria Math" w:hAnsi="Cambria Math"/>
                      <w:sz w:val="18"/>
                    </w:rPr>
                    <m:t>BS</m:t>
                  </m:r>
                </m:sub>
                <m:sup/>
              </m:sSubSup>
            </m:oMath>
            <w:r w:rsidRPr="00983444">
              <w:rPr>
                <w:rFonts w:ascii="Times New Roman" w:hAnsi="Times New Roman"/>
                <w:bCs/>
                <w:sz w:val="18"/>
              </w:rPr>
              <w:t xml:space="preserve">) is provided as the candidate for Receiver impairment. </w:t>
            </w:r>
          </w:p>
          <w:p w14:paraId="2ED28F27" w14:textId="77777777" w:rsidR="00E90750" w:rsidRPr="00983444" w:rsidRDefault="00F11E2E">
            <w:pPr>
              <w:pStyle w:val="aff5"/>
              <w:numPr>
                <w:ilvl w:val="0"/>
                <w:numId w:val="18"/>
              </w:numPr>
              <w:spacing w:before="0" w:after="0" w:line="240" w:lineRule="auto"/>
              <w:jc w:val="left"/>
              <w:rPr>
                <w:rFonts w:ascii="Times New Roman" w:hAnsi="Times New Roman"/>
                <w:bCs/>
                <w:sz w:val="18"/>
              </w:rPr>
            </w:pPr>
            <w:r w:rsidRPr="00983444">
              <w:rPr>
                <w:rFonts w:ascii="Times New Roman" w:hAnsi="Times New Roman"/>
                <w:bCs/>
                <w:sz w:val="18"/>
              </w:rPr>
              <w:t xml:space="preserve">Note: the model </w:t>
            </w:r>
            <w:proofErr w:type="gramStart"/>
            <w:r w:rsidRPr="00983444">
              <w:rPr>
                <w:rFonts w:ascii="Times New Roman" w:hAnsi="Times New Roman"/>
                <w:bCs/>
                <w:sz w:val="18"/>
              </w:rPr>
              <w:t>is based on the assumption</w:t>
            </w:r>
            <w:proofErr w:type="gramEnd"/>
            <w:r w:rsidRPr="00983444">
              <w:rPr>
                <w:rFonts w:ascii="Times New Roman" w:hAnsi="Times New Roman"/>
                <w:bCs/>
                <w:sz w:val="18"/>
              </w:rPr>
              <w:t xml:space="preserve"> that the same transmission power across different DL RBs are used in SLS. This does not prevent companies to use other DL power allocation schemes in SLS.</w:t>
            </w:r>
          </w:p>
          <w:p w14:paraId="5ECA8E74" w14:textId="77777777" w:rsidR="00E90750" w:rsidRPr="00983444" w:rsidRDefault="00F11E2E">
            <w:pPr>
              <w:pStyle w:val="aff5"/>
              <w:numPr>
                <w:ilvl w:val="0"/>
                <w:numId w:val="18"/>
              </w:numPr>
              <w:spacing w:before="0" w:after="0" w:line="240" w:lineRule="auto"/>
              <w:jc w:val="left"/>
              <w:rPr>
                <w:rFonts w:ascii="Times New Roman" w:hAnsi="Times New Roman"/>
                <w:bCs/>
                <w:sz w:val="18"/>
              </w:rPr>
            </w:pPr>
            <w:r w:rsidRPr="00983444">
              <w:rPr>
                <w:rFonts w:ascii="Times New Roman" w:hAnsi="Times New Roman"/>
                <w:bCs/>
                <w:sz w:val="18"/>
              </w:rPr>
              <w:t xml:space="preserve">Note: This model is not applicable to the RBs in the </w:t>
            </w:r>
            <w:proofErr w:type="spellStart"/>
            <w:r w:rsidRPr="00983444">
              <w:rPr>
                <w:rFonts w:ascii="Times New Roman" w:hAnsi="Times New Roman"/>
                <w:bCs/>
                <w:sz w:val="18"/>
              </w:rPr>
              <w:t>guardband</w:t>
            </w:r>
            <w:proofErr w:type="spellEnd"/>
            <w:r w:rsidRPr="00983444">
              <w:rPr>
                <w:rFonts w:ascii="Times New Roman" w:hAnsi="Times New Roman"/>
                <w:bCs/>
                <w:sz w:val="18"/>
              </w:rPr>
              <w:t>.</w:t>
            </w:r>
          </w:p>
          <w:p w14:paraId="1BC7D654" w14:textId="77777777" w:rsidR="00E90750" w:rsidRPr="00983444" w:rsidRDefault="00F11E2E">
            <w:pPr>
              <w:pStyle w:val="aff5"/>
              <w:numPr>
                <w:ilvl w:val="0"/>
                <w:numId w:val="18"/>
              </w:numPr>
              <w:spacing w:before="0" w:after="0" w:line="240" w:lineRule="auto"/>
              <w:jc w:val="left"/>
              <w:rPr>
                <w:rFonts w:ascii="Times New Roman" w:hAnsi="Times New Roman"/>
                <w:color w:val="FF0000"/>
                <w:sz w:val="18"/>
              </w:rPr>
            </w:pPr>
            <w:r w:rsidRPr="00983444">
              <w:rPr>
                <w:rFonts w:ascii="Times New Roman" w:hAnsi="Times New Roman"/>
                <w:color w:val="FF0000"/>
                <w:sz w:val="18"/>
              </w:rPr>
              <w:t xml:space="preserve">Send LS to RAN4 to confirm RAN1’s </w:t>
            </w:r>
            <w:r w:rsidRPr="00983444">
              <w:rPr>
                <w:rFonts w:ascii="Times New Roman" w:hAnsi="Times New Roman"/>
                <w:iCs/>
                <w:color w:val="FF0000"/>
                <w:sz w:val="18"/>
              </w:rPr>
              <w:t>understanding.</w:t>
            </w:r>
          </w:p>
          <w:p w14:paraId="5C76145A" w14:textId="77777777" w:rsidR="00E90750" w:rsidRPr="00983444" w:rsidRDefault="00E90750">
            <w:pPr>
              <w:spacing w:before="0" w:after="0" w:line="240" w:lineRule="auto"/>
              <w:rPr>
                <w:rFonts w:ascii="Times New Roman" w:hAnsi="Times New Roman"/>
                <w:sz w:val="18"/>
                <w:lang w:eastAsia="zh-CN"/>
              </w:rPr>
            </w:pPr>
          </w:p>
        </w:tc>
      </w:tr>
      <w:tr w:rsidR="00E90750" w:rsidRPr="00983444" w14:paraId="71C6DA9E" w14:textId="77777777">
        <w:tc>
          <w:tcPr>
            <w:tcW w:w="1129" w:type="dxa"/>
            <w:vMerge/>
          </w:tcPr>
          <w:p w14:paraId="124B9944" w14:textId="77777777" w:rsidR="00E90750" w:rsidRPr="00983444" w:rsidRDefault="00E90750">
            <w:pPr>
              <w:spacing w:before="0" w:after="0" w:line="240" w:lineRule="auto"/>
              <w:jc w:val="left"/>
              <w:rPr>
                <w:rFonts w:ascii="Times New Roman" w:eastAsiaTheme="minorEastAsia" w:hAnsi="Times New Roman"/>
                <w:sz w:val="18"/>
                <w:lang w:eastAsia="zh-CN"/>
              </w:rPr>
            </w:pPr>
          </w:p>
        </w:tc>
        <w:tc>
          <w:tcPr>
            <w:tcW w:w="709" w:type="dxa"/>
          </w:tcPr>
          <w:p w14:paraId="79438504" w14:textId="77777777" w:rsidR="00E90750" w:rsidRPr="00983444" w:rsidRDefault="00F11E2E">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RAN4</w:t>
            </w:r>
          </w:p>
        </w:tc>
        <w:tc>
          <w:tcPr>
            <w:tcW w:w="7791" w:type="dxa"/>
          </w:tcPr>
          <w:p w14:paraId="2E52D6F3" w14:textId="77777777" w:rsidR="00E90750" w:rsidRPr="00983444" w:rsidRDefault="00F11E2E">
            <w:pPr>
              <w:pStyle w:val="aff5"/>
              <w:numPr>
                <w:ilvl w:val="0"/>
                <w:numId w:val="17"/>
              </w:numPr>
              <w:overflowPunct w:val="0"/>
              <w:autoSpaceDE w:val="0"/>
              <w:autoSpaceDN w:val="0"/>
              <w:adjustRightInd w:val="0"/>
              <w:spacing w:before="0" w:after="0" w:line="240" w:lineRule="auto"/>
              <w:jc w:val="left"/>
              <w:textAlignment w:val="baseline"/>
              <w:rPr>
                <w:rFonts w:ascii="Times New Roman" w:hAnsi="Times New Roman"/>
                <w:sz w:val="18"/>
                <w:lang w:eastAsia="ja-JP"/>
              </w:rPr>
            </w:pPr>
            <w:r w:rsidRPr="00983444">
              <w:rPr>
                <w:rFonts w:ascii="Times New Roman" w:hAnsi="Times New Roman"/>
                <w:sz w:val="18"/>
                <w:lang w:eastAsia="ja-JP"/>
              </w:rPr>
              <w:t>Regarding RAN1 Agreement-3 in R1-2210602, RAN4 can confirm RAN1’s understanding on this model, RAN4 recommends:</w:t>
            </w:r>
          </w:p>
          <w:p w14:paraId="3B0D02B7" w14:textId="77777777" w:rsidR="00E90750" w:rsidRPr="00983444" w:rsidRDefault="002A037A">
            <w:pPr>
              <w:pStyle w:val="aff5"/>
              <w:numPr>
                <w:ilvl w:val="1"/>
                <w:numId w:val="17"/>
              </w:numPr>
              <w:overflowPunct w:val="0"/>
              <w:autoSpaceDE w:val="0"/>
              <w:autoSpaceDN w:val="0"/>
              <w:adjustRightInd w:val="0"/>
              <w:spacing w:before="0" w:after="0" w:line="240" w:lineRule="auto"/>
              <w:jc w:val="left"/>
              <w:textAlignment w:val="baseline"/>
              <w:rPr>
                <w:rFonts w:ascii="Times New Roman" w:hAnsi="Times New Roman"/>
                <w:sz w:val="18"/>
                <w:lang w:eastAsia="ja-JP"/>
              </w:rPr>
            </w:pPr>
            <m:oMath>
              <m:sSub>
                <m:sSubPr>
                  <m:ctrlPr>
                    <w:rPr>
                      <w:rFonts w:ascii="Cambria Math" w:hAnsi="Cambria Math"/>
                      <w:i/>
                      <w:sz w:val="18"/>
                      <w:lang w:eastAsia="ja-JP"/>
                    </w:rPr>
                  </m:ctrlPr>
                </m:sSubPr>
                <m:e>
                  <m:r>
                    <m:rPr>
                      <m:sty m:val="bi"/>
                    </m:rPr>
                    <w:rPr>
                      <w:rFonts w:ascii="Cambria Math" w:hAnsi="Cambria Math"/>
                      <w:sz w:val="18"/>
                      <w:lang w:eastAsia="ja-JP"/>
                    </w:rPr>
                    <m:t>I</m:t>
                  </m:r>
                </m:e>
                <m:sub>
                  <m:r>
                    <w:rPr>
                      <w:rFonts w:ascii="Cambria Math" w:hAnsi="Cambria Math"/>
                      <w:sz w:val="18"/>
                      <w:lang w:eastAsia="ja-JP"/>
                    </w:rPr>
                    <m:t>selectivity</m:t>
                  </m:r>
                </m:sub>
              </m:sSub>
            </m:oMath>
            <w:r w:rsidR="00F11E2E" w:rsidRPr="00983444">
              <w:rPr>
                <w:rFonts w:ascii="Times New Roman" w:hAnsi="Times New Roman"/>
                <w:sz w:val="18"/>
                <w:lang w:eastAsia="ja-JP"/>
              </w:rPr>
              <w:t xml:space="preserve"> can be obtained based on the RX power and the ACS.</w:t>
            </w:r>
          </w:p>
          <w:p w14:paraId="55D173EB" w14:textId="77777777" w:rsidR="00E90750" w:rsidRPr="00983444" w:rsidRDefault="00F11E2E">
            <w:pPr>
              <w:pStyle w:val="aff5"/>
              <w:numPr>
                <w:ilvl w:val="1"/>
                <w:numId w:val="17"/>
              </w:numPr>
              <w:overflowPunct w:val="0"/>
              <w:autoSpaceDE w:val="0"/>
              <w:autoSpaceDN w:val="0"/>
              <w:adjustRightInd w:val="0"/>
              <w:spacing w:before="0" w:after="0" w:line="240" w:lineRule="auto"/>
              <w:jc w:val="left"/>
              <w:textAlignment w:val="baseline"/>
              <w:rPr>
                <w:rFonts w:ascii="Times New Roman" w:hAnsi="Times New Roman"/>
                <w:sz w:val="18"/>
                <w:lang w:eastAsia="ja-JP"/>
              </w:rPr>
            </w:pPr>
            <w:r w:rsidRPr="00983444">
              <w:rPr>
                <w:rFonts w:ascii="Times New Roman" w:hAnsi="Times New Roman"/>
                <w:sz w:val="18"/>
                <w:lang w:eastAsia="ja-JP"/>
              </w:rPr>
              <w:lastRenderedPageBreak/>
              <w:t xml:space="preserve">RAN4 has not yet preclude further study on the possibility of improved receiver impairment performance compared to </w:t>
            </w:r>
            <w:proofErr w:type="spellStart"/>
            <w:r w:rsidRPr="00983444">
              <w:rPr>
                <w:rFonts w:ascii="Times New Roman" w:hAnsi="Times New Roman"/>
                <w:sz w:val="18"/>
                <w:lang w:eastAsia="ja-JP"/>
              </w:rPr>
              <w:t>gNB</w:t>
            </w:r>
            <w:proofErr w:type="spellEnd"/>
            <w:r w:rsidRPr="00983444">
              <w:rPr>
                <w:rFonts w:ascii="Times New Roman" w:hAnsi="Times New Roman"/>
                <w:sz w:val="18"/>
                <w:lang w:eastAsia="ja-JP"/>
              </w:rPr>
              <w:t xml:space="preserve"> ACS.</w:t>
            </w:r>
          </w:p>
          <w:p w14:paraId="5F58EE9D" w14:textId="77777777" w:rsidR="00E90750" w:rsidRPr="00983444" w:rsidRDefault="00E90750">
            <w:pPr>
              <w:spacing w:before="0" w:after="0" w:line="240" w:lineRule="auto"/>
              <w:rPr>
                <w:rFonts w:ascii="Times New Roman" w:hAnsi="Times New Roman"/>
                <w:sz w:val="18"/>
                <w:lang w:eastAsia="zh-CN"/>
              </w:rPr>
            </w:pPr>
          </w:p>
        </w:tc>
      </w:tr>
      <w:tr w:rsidR="00E90750" w:rsidRPr="00983444" w14:paraId="12D1A396" w14:textId="77777777">
        <w:tc>
          <w:tcPr>
            <w:tcW w:w="1129" w:type="dxa"/>
            <w:vMerge/>
          </w:tcPr>
          <w:p w14:paraId="74BDDA94" w14:textId="77777777" w:rsidR="00E90750" w:rsidRPr="00983444" w:rsidRDefault="00E90750">
            <w:pPr>
              <w:spacing w:before="0" w:after="0" w:line="240" w:lineRule="auto"/>
              <w:jc w:val="left"/>
              <w:rPr>
                <w:rFonts w:ascii="Times New Roman" w:eastAsiaTheme="minorEastAsia" w:hAnsi="Times New Roman"/>
                <w:sz w:val="18"/>
                <w:lang w:eastAsia="zh-CN"/>
              </w:rPr>
            </w:pPr>
          </w:p>
        </w:tc>
        <w:tc>
          <w:tcPr>
            <w:tcW w:w="709" w:type="dxa"/>
          </w:tcPr>
          <w:p w14:paraId="32775148" w14:textId="77777777" w:rsidR="00E90750" w:rsidRPr="00983444" w:rsidRDefault="00F11E2E">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RAN1</w:t>
            </w:r>
          </w:p>
        </w:tc>
        <w:tc>
          <w:tcPr>
            <w:tcW w:w="7791" w:type="dxa"/>
          </w:tcPr>
          <w:p w14:paraId="26761831" w14:textId="77777777" w:rsidR="00E90750" w:rsidRPr="00983444" w:rsidRDefault="00F11E2E">
            <w:pPr>
              <w:spacing w:before="0" w:after="0" w:line="240" w:lineRule="auto"/>
              <w:rPr>
                <w:rFonts w:ascii="Times New Roman" w:hAnsi="Times New Roman"/>
                <w:b/>
                <w:bCs/>
                <w:sz w:val="18"/>
                <w:highlight w:val="green"/>
                <w:lang w:eastAsia="ko-KR"/>
              </w:rPr>
            </w:pPr>
            <w:r w:rsidRPr="00983444">
              <w:rPr>
                <w:rFonts w:ascii="Times New Roman" w:hAnsi="Times New Roman"/>
                <w:b/>
                <w:bCs/>
                <w:sz w:val="18"/>
                <w:highlight w:val="green"/>
                <w:lang w:eastAsia="ko-KR"/>
              </w:rPr>
              <w:t>Agreement</w:t>
            </w:r>
          </w:p>
          <w:p w14:paraId="1B8ACBE5" w14:textId="77777777" w:rsidR="00E90750" w:rsidRPr="00983444" w:rsidRDefault="00F11E2E">
            <w:pPr>
              <w:spacing w:before="0" w:after="0" w:line="240" w:lineRule="auto"/>
              <w:rPr>
                <w:rFonts w:ascii="Times New Roman" w:hAnsi="Times New Roman"/>
                <w:bCs/>
                <w:sz w:val="18"/>
                <w:lang w:val="it-IT"/>
              </w:rPr>
            </w:pPr>
            <w:r w:rsidRPr="00983444">
              <w:rPr>
                <w:rFonts w:ascii="Times New Roman" w:hAnsi="Times New Roman"/>
                <w:bCs/>
                <w:sz w:val="18"/>
              </w:rPr>
              <w:t xml:space="preserve">Regarding the modelling of </w:t>
            </w:r>
            <w:r w:rsidRPr="00983444">
              <w:rPr>
                <w:rFonts w:ascii="Times New Roman" w:hAnsi="Times New Roman"/>
                <w:bCs/>
                <w:sz w:val="18"/>
                <w:lang w:val="sv-SE"/>
              </w:rPr>
              <w:t xml:space="preserve">inter-site gNB-gNB co-channel inter-subband CLI </w:t>
            </w:r>
            <w:r w:rsidRPr="00983444">
              <w:rPr>
                <w:rFonts w:ascii="Times New Roman" w:hAnsi="Times New Roman"/>
                <w:bCs/>
                <w:sz w:val="18"/>
                <w:lang w:val="it-IT"/>
              </w:rPr>
              <w:t>agreed in RAN1#110bis</w:t>
            </w:r>
            <w:r w:rsidRPr="00983444">
              <w:rPr>
                <w:rFonts w:ascii="Times New Roman" w:hAnsi="Times New Roman"/>
                <w:sz w:val="18"/>
              </w:rPr>
              <w:t xml:space="preserve"> for the case that </w:t>
            </w:r>
            <w:r w:rsidRPr="00983444">
              <w:rPr>
                <w:rFonts w:ascii="Times New Roman" w:hAnsi="Times New Roman"/>
                <w:bCs/>
                <w:sz w:val="18"/>
              </w:rPr>
              <w:t xml:space="preserve">both large </w:t>
            </w:r>
            <w:proofErr w:type="gramStart"/>
            <w:r w:rsidRPr="00983444">
              <w:rPr>
                <w:rFonts w:ascii="Times New Roman" w:hAnsi="Times New Roman"/>
                <w:bCs/>
                <w:sz w:val="18"/>
              </w:rPr>
              <w:t>scale</w:t>
            </w:r>
            <w:proofErr w:type="gramEnd"/>
            <w:r w:rsidRPr="00983444">
              <w:rPr>
                <w:rFonts w:ascii="Times New Roman" w:hAnsi="Times New Roman"/>
                <w:bCs/>
                <w:sz w:val="18"/>
              </w:rPr>
              <w:t xml:space="preserve"> fading and small scale fading are modelled for </w:t>
            </w:r>
            <w:r w:rsidRPr="00983444">
              <w:rPr>
                <w:rFonts w:ascii="Times New Roman" w:hAnsi="Times New Roman"/>
                <w:bCs/>
                <w:sz w:val="18"/>
                <w:lang w:val="it-IT"/>
              </w:rPr>
              <w:t>gNB-gNB co-channel channel model, t</w:t>
            </w:r>
            <w:r w:rsidRPr="00983444">
              <w:rPr>
                <w:rFonts w:ascii="Times New Roman" w:hAnsi="Times New Roman"/>
                <w:bCs/>
                <w:sz w:val="18"/>
              </w:rPr>
              <w:t xml:space="preserve">he second part of inter-site </w:t>
            </w:r>
            <w:proofErr w:type="spellStart"/>
            <w:r w:rsidRPr="00983444">
              <w:rPr>
                <w:rFonts w:ascii="Times New Roman" w:hAnsi="Times New Roman"/>
                <w:bCs/>
                <w:sz w:val="18"/>
              </w:rPr>
              <w:t>gNB-gNB</w:t>
            </w:r>
            <w:proofErr w:type="spellEnd"/>
            <w:r w:rsidRPr="00983444">
              <w:rPr>
                <w:rFonts w:ascii="Times New Roman" w:hAnsi="Times New Roman"/>
                <w:bCs/>
                <w:sz w:val="18"/>
              </w:rPr>
              <w:t xml:space="preserve"> co-channel inter-</w:t>
            </w:r>
            <w:proofErr w:type="spellStart"/>
            <w:r w:rsidRPr="00983444">
              <w:rPr>
                <w:rFonts w:ascii="Times New Roman" w:hAnsi="Times New Roman"/>
                <w:bCs/>
                <w:sz w:val="18"/>
              </w:rPr>
              <w:t>subband</w:t>
            </w:r>
            <w:proofErr w:type="spellEnd"/>
            <w:r w:rsidRPr="00983444">
              <w:rPr>
                <w:rFonts w:ascii="Times New Roman" w:hAnsi="Times New Roman"/>
                <w:bCs/>
                <w:sz w:val="18"/>
              </w:rPr>
              <w:t xml:space="preserve"> CLI across all Rx chains at one UL RB, caused by receiver selectivity at victim </w:t>
            </w:r>
            <w:proofErr w:type="spellStart"/>
            <w:r w:rsidRPr="00983444">
              <w:rPr>
                <w:rFonts w:ascii="Times New Roman" w:hAnsi="Times New Roman"/>
                <w:bCs/>
                <w:sz w:val="18"/>
              </w:rPr>
              <w:t>gNB</w:t>
            </w:r>
            <w:proofErr w:type="spellEnd"/>
            <w:r w:rsidRPr="00983444">
              <w:rPr>
                <w:rFonts w:ascii="Times New Roman" w:hAnsi="Times New Roman"/>
                <w:bCs/>
                <w:sz w:val="18"/>
              </w:rPr>
              <w:t>, can be modelled as</w:t>
            </w:r>
          </w:p>
          <w:p w14:paraId="36BCDD98" w14:textId="77777777" w:rsidR="00E90750" w:rsidRPr="00983444" w:rsidRDefault="002A037A">
            <w:pPr>
              <w:spacing w:before="0" w:after="0" w:line="240" w:lineRule="auto"/>
              <w:jc w:val="center"/>
              <w:rPr>
                <w:rFonts w:ascii="Times New Roman" w:hAnsi="Times New Roman"/>
                <w:bCs/>
                <w:sz w:val="18"/>
                <w:lang w:val="it-IT"/>
              </w:rPr>
            </w:pPr>
            <m:oMath>
              <m:sSubSup>
                <m:sSubSupPr>
                  <m:ctrlPr>
                    <w:rPr>
                      <w:rFonts w:ascii="Cambria Math" w:hAnsi="Cambria Math"/>
                      <w:bCs/>
                      <w:i/>
                      <w:iCs/>
                      <w:sz w:val="18"/>
                    </w:rPr>
                  </m:ctrlPr>
                </m:sSubSupPr>
                <m:e>
                  <m:r>
                    <m:rPr>
                      <m:sty m:val="b"/>
                    </m:rPr>
                    <w:rPr>
                      <w:rFonts w:ascii="Cambria Math" w:hAnsi="Cambria Math"/>
                      <w:sz w:val="18"/>
                    </w:rPr>
                    <m:t>I</m:t>
                  </m:r>
                </m:e>
                <m:sub>
                  <m:r>
                    <m:rPr>
                      <m:sty m:val="p"/>
                    </m:rPr>
                    <w:rPr>
                      <w:rFonts w:ascii="Cambria Math" w:hAnsi="Cambria Math"/>
                      <w:sz w:val="18"/>
                      <w:lang w:val="it-IT"/>
                    </w:rPr>
                    <m:t>selectivity</m:t>
                  </m:r>
                </m:sub>
                <m:sup/>
              </m:sSubSup>
              <m:r>
                <m:rPr>
                  <m:sty m:val="p"/>
                </m:rPr>
                <w:rPr>
                  <w:rFonts w:ascii="Cambria Math" w:hAnsi="Cambria Math"/>
                  <w:sz w:val="18"/>
                  <w:lang w:val="it-IT"/>
                </w:rPr>
                <m:t>=</m:t>
              </m:r>
              <m:sSup>
                <m:sSupPr>
                  <m:ctrlPr>
                    <w:rPr>
                      <w:rFonts w:ascii="Cambria Math" w:hAnsi="Cambria Math"/>
                      <w:bCs/>
                      <w:i/>
                      <w:iCs/>
                      <w:sz w:val="18"/>
                    </w:rPr>
                  </m:ctrlPr>
                </m:sSupPr>
                <m:e>
                  <m:d>
                    <m:dPr>
                      <m:begChr m:val="["/>
                      <m:endChr m:val="]"/>
                      <m:ctrlPr>
                        <w:rPr>
                          <w:rFonts w:ascii="Cambria Math" w:hAnsi="Cambria Math"/>
                          <w:bCs/>
                          <w:i/>
                          <w:iCs/>
                          <w:sz w:val="18"/>
                        </w:rPr>
                      </m:ctrlPr>
                    </m:dPr>
                    <m:e>
                      <m:m>
                        <m:mPr>
                          <m:mcs>
                            <m:mc>
                              <m:mcPr>
                                <m:count m:val="3"/>
                                <m:mcJc m:val="center"/>
                              </m:mcPr>
                            </m:mc>
                          </m:mcs>
                          <m:ctrlPr>
                            <w:rPr>
                              <w:rFonts w:ascii="Cambria Math" w:hAnsi="Cambria Math"/>
                              <w:bCs/>
                              <w:i/>
                              <w:iCs/>
                              <w:sz w:val="18"/>
                            </w:rPr>
                          </m:ctrlPr>
                        </m:mPr>
                        <m:mr>
                          <m:e>
                            <m:sSubSup>
                              <m:sSubSupPr>
                                <m:ctrlPr>
                                  <w:rPr>
                                    <w:rFonts w:ascii="Cambria Math" w:hAnsi="Cambria Math"/>
                                    <w:bCs/>
                                    <w:i/>
                                    <w:iCs/>
                                    <w:sz w:val="18"/>
                                  </w:rPr>
                                </m:ctrlPr>
                              </m:sSubSupPr>
                              <m:e>
                                <m:r>
                                  <m:rPr>
                                    <m:sty m:val="p"/>
                                  </m:rPr>
                                  <w:rPr>
                                    <w:rFonts w:ascii="Cambria Math" w:hAnsi="Cambria Math"/>
                                    <w:sz w:val="18"/>
                                    <w:lang w:val="it-IT"/>
                                  </w:rPr>
                                  <m:t>z</m:t>
                                </m:r>
                              </m:e>
                              <m:sub>
                                <m:r>
                                  <m:rPr>
                                    <m:sty m:val="p"/>
                                  </m:rPr>
                                  <w:rPr>
                                    <w:rFonts w:ascii="Cambria Math" w:hAnsi="Cambria Math"/>
                                    <w:sz w:val="18"/>
                                    <w:lang w:val="it-IT"/>
                                  </w:rPr>
                                  <m:t>0</m:t>
                                </m:r>
                              </m:sub>
                              <m:sup>
                                <m:d>
                                  <m:dPr>
                                    <m:ctrlPr>
                                      <w:rPr>
                                        <w:rFonts w:ascii="Cambria Math" w:hAnsi="Cambria Math"/>
                                        <w:bCs/>
                                        <w:i/>
                                        <w:iCs/>
                                        <w:sz w:val="18"/>
                                      </w:rPr>
                                    </m:ctrlPr>
                                  </m:dPr>
                                  <m:e>
                                    <m:r>
                                      <m:rPr>
                                        <m:sty m:val="p"/>
                                      </m:rPr>
                                      <w:rPr>
                                        <w:rFonts w:ascii="Cambria Math" w:hAnsi="Cambria Math"/>
                                        <w:sz w:val="18"/>
                                        <w:lang w:val="it-IT"/>
                                      </w:rPr>
                                      <m:t>n</m:t>
                                    </m:r>
                                  </m:e>
                                </m:d>
                              </m:sup>
                            </m:sSubSup>
                            <m:r>
                              <m:rPr>
                                <m:sty m:val="p"/>
                              </m:rPr>
                              <w:rPr>
                                <w:rFonts w:ascii="Cambria Math" w:hAnsi="Cambria Math"/>
                                <w:sz w:val="18"/>
                                <w:lang w:val="it-IT"/>
                              </w:rPr>
                              <m:t>,</m:t>
                            </m:r>
                          </m:e>
                          <m:e>
                            <m:sSubSup>
                              <m:sSubSupPr>
                                <m:ctrlPr>
                                  <w:rPr>
                                    <w:rFonts w:ascii="Cambria Math" w:hAnsi="Cambria Math"/>
                                    <w:bCs/>
                                    <w:i/>
                                    <w:iCs/>
                                    <w:sz w:val="18"/>
                                  </w:rPr>
                                </m:ctrlPr>
                              </m:sSubSupPr>
                              <m:e>
                                <m:r>
                                  <m:rPr>
                                    <m:sty m:val="p"/>
                                  </m:rPr>
                                  <w:rPr>
                                    <w:rFonts w:ascii="Cambria Math" w:hAnsi="Cambria Math"/>
                                    <w:sz w:val="18"/>
                                    <w:lang w:val="it-IT"/>
                                  </w:rPr>
                                  <m:t>z</m:t>
                                </m:r>
                              </m:e>
                              <m:sub>
                                <m:r>
                                  <m:rPr>
                                    <m:sty m:val="p"/>
                                  </m:rPr>
                                  <w:rPr>
                                    <w:rFonts w:ascii="Cambria Math" w:hAnsi="Cambria Math"/>
                                    <w:sz w:val="18"/>
                                    <w:lang w:val="it-IT"/>
                                  </w:rPr>
                                  <m:t>1</m:t>
                                </m:r>
                              </m:sub>
                              <m:sup>
                                <m:d>
                                  <m:dPr>
                                    <m:ctrlPr>
                                      <w:rPr>
                                        <w:rFonts w:ascii="Cambria Math" w:hAnsi="Cambria Math"/>
                                        <w:bCs/>
                                        <w:i/>
                                        <w:iCs/>
                                        <w:sz w:val="18"/>
                                      </w:rPr>
                                    </m:ctrlPr>
                                  </m:dPr>
                                  <m:e>
                                    <m:r>
                                      <m:rPr>
                                        <m:sty m:val="p"/>
                                      </m:rPr>
                                      <w:rPr>
                                        <w:rFonts w:ascii="Cambria Math" w:hAnsi="Cambria Math"/>
                                        <w:sz w:val="18"/>
                                        <w:lang w:val="it-IT"/>
                                      </w:rPr>
                                      <m:t>n</m:t>
                                    </m:r>
                                  </m:e>
                                </m:d>
                              </m:sup>
                            </m:sSubSup>
                            <m:r>
                              <m:rPr>
                                <m:sty m:val="p"/>
                              </m:rPr>
                              <w:rPr>
                                <w:rFonts w:ascii="Cambria Math" w:hAnsi="Cambria Math"/>
                                <w:sz w:val="18"/>
                                <w:lang w:val="it-IT"/>
                              </w:rPr>
                              <m:t>,</m:t>
                            </m:r>
                          </m:e>
                          <m:e>
                            <m:m>
                              <m:mPr>
                                <m:mcs>
                                  <m:mc>
                                    <m:mcPr>
                                      <m:count m:val="2"/>
                                      <m:mcJc m:val="center"/>
                                    </m:mcPr>
                                  </m:mc>
                                </m:mcs>
                                <m:ctrlPr>
                                  <w:rPr>
                                    <w:rFonts w:ascii="Cambria Math" w:hAnsi="Cambria Math"/>
                                    <w:bCs/>
                                    <w:i/>
                                    <w:iCs/>
                                    <w:sz w:val="18"/>
                                  </w:rPr>
                                </m:ctrlPr>
                              </m:mPr>
                              <m:mr>
                                <m:e>
                                  <m:r>
                                    <m:rPr>
                                      <m:sty m:val="p"/>
                                    </m:rPr>
                                    <w:rPr>
                                      <w:rFonts w:ascii="Cambria Math" w:hAnsi="Cambria Math"/>
                                      <w:sz w:val="18"/>
                                      <w:lang w:val="it-IT"/>
                                    </w:rPr>
                                    <m:t>…,</m:t>
                                  </m:r>
                                </m:e>
                                <m:e>
                                  <m:sSubSup>
                                    <m:sSubSupPr>
                                      <m:ctrlPr>
                                        <w:rPr>
                                          <w:rFonts w:ascii="Cambria Math" w:hAnsi="Cambria Math"/>
                                          <w:bCs/>
                                          <w:i/>
                                          <w:iCs/>
                                          <w:sz w:val="18"/>
                                        </w:rPr>
                                      </m:ctrlPr>
                                    </m:sSubSupPr>
                                    <m:e>
                                      <m:r>
                                        <m:rPr>
                                          <m:sty m:val="p"/>
                                        </m:rPr>
                                        <w:rPr>
                                          <w:rFonts w:ascii="Cambria Math" w:hAnsi="Cambria Math"/>
                                          <w:sz w:val="18"/>
                                          <w:lang w:val="it-IT"/>
                                        </w:rPr>
                                        <m:t>z</m:t>
                                      </m:r>
                                    </m:e>
                                    <m:sub>
                                      <m:sSub>
                                        <m:sSubPr>
                                          <m:ctrlPr>
                                            <w:rPr>
                                              <w:rFonts w:ascii="Cambria Math" w:hAnsi="Cambria Math"/>
                                              <w:bCs/>
                                              <w:i/>
                                              <w:iCs/>
                                              <w:sz w:val="18"/>
                                            </w:rPr>
                                          </m:ctrlPr>
                                        </m:sSubPr>
                                        <m:e>
                                          <m:r>
                                            <m:rPr>
                                              <m:sty m:val="p"/>
                                            </m:rPr>
                                            <w:rPr>
                                              <w:rFonts w:ascii="Cambria Math" w:hAnsi="Cambria Math"/>
                                              <w:sz w:val="18"/>
                                              <w:lang w:val="it-IT"/>
                                            </w:rPr>
                                            <m:t>N</m:t>
                                          </m:r>
                                        </m:e>
                                        <m:sub>
                                          <m:r>
                                            <m:rPr>
                                              <m:sty m:val="p"/>
                                            </m:rPr>
                                            <w:rPr>
                                              <w:rFonts w:ascii="Cambria Math" w:hAnsi="Cambria Math"/>
                                              <w:sz w:val="18"/>
                                              <w:lang w:val="it-IT"/>
                                            </w:rPr>
                                            <m:t>R</m:t>
                                          </m:r>
                                        </m:sub>
                                      </m:sSub>
                                      <m:r>
                                        <m:rPr>
                                          <m:sty m:val="p"/>
                                        </m:rPr>
                                        <w:rPr>
                                          <w:rFonts w:ascii="Cambria Math" w:hAnsi="Cambria Math"/>
                                          <w:sz w:val="18"/>
                                          <w:lang w:val="it-IT"/>
                                        </w:rPr>
                                        <m:t>-1</m:t>
                                      </m:r>
                                    </m:sub>
                                    <m:sup>
                                      <m:d>
                                        <m:dPr>
                                          <m:ctrlPr>
                                            <w:rPr>
                                              <w:rFonts w:ascii="Cambria Math" w:hAnsi="Cambria Math"/>
                                              <w:bCs/>
                                              <w:i/>
                                              <w:iCs/>
                                              <w:sz w:val="18"/>
                                            </w:rPr>
                                          </m:ctrlPr>
                                        </m:dPr>
                                        <m:e>
                                          <m:r>
                                            <m:rPr>
                                              <m:sty m:val="p"/>
                                            </m:rPr>
                                            <w:rPr>
                                              <w:rFonts w:ascii="Cambria Math" w:hAnsi="Cambria Math"/>
                                              <w:sz w:val="18"/>
                                              <w:lang w:val="it-IT"/>
                                            </w:rPr>
                                            <m:t>n</m:t>
                                          </m:r>
                                        </m:e>
                                      </m:d>
                                    </m:sup>
                                  </m:sSubSup>
                                </m:e>
                              </m:mr>
                            </m:m>
                          </m:e>
                        </m:mr>
                      </m:m>
                    </m:e>
                  </m:d>
                </m:e>
                <m:sup>
                  <m:r>
                    <m:rPr>
                      <m:sty m:val="p"/>
                    </m:rPr>
                    <w:rPr>
                      <w:rFonts w:ascii="Cambria Math" w:hAnsi="Cambria Math"/>
                      <w:sz w:val="18"/>
                      <w:lang w:val="it-IT"/>
                    </w:rPr>
                    <m:t>T</m:t>
                  </m:r>
                </m:sup>
              </m:sSup>
            </m:oMath>
            <w:r w:rsidR="00F11E2E" w:rsidRPr="00983444">
              <w:rPr>
                <w:rFonts w:ascii="Times New Roman" w:hAnsi="Times New Roman"/>
                <w:bCs/>
                <w:sz w:val="18"/>
                <w:lang w:val="it-IT"/>
              </w:rPr>
              <w:t xml:space="preserve"> </w:t>
            </w:r>
          </w:p>
          <w:p w14:paraId="01DDD54E" w14:textId="77777777" w:rsidR="00E90750" w:rsidRPr="00983444" w:rsidRDefault="002A037A">
            <w:pPr>
              <w:numPr>
                <w:ilvl w:val="1"/>
                <w:numId w:val="18"/>
              </w:numPr>
              <w:spacing w:before="0" w:after="0" w:line="240" w:lineRule="auto"/>
              <w:jc w:val="left"/>
              <w:rPr>
                <w:rFonts w:ascii="Times New Roman" w:hAnsi="Times New Roman"/>
                <w:bCs/>
                <w:iCs/>
                <w:sz w:val="18"/>
              </w:rPr>
            </w:pPr>
            <m:oMath>
              <m:sSubSup>
                <m:sSubSupPr>
                  <m:ctrlPr>
                    <w:rPr>
                      <w:rFonts w:ascii="Cambria Math" w:hAnsi="Cambria Math"/>
                      <w:bCs/>
                      <w:i/>
                      <w:iCs/>
                      <w:sz w:val="18"/>
                    </w:rPr>
                  </m:ctrlPr>
                </m:sSubSupPr>
                <m:e>
                  <m:r>
                    <m:rPr>
                      <m:sty m:val="p"/>
                    </m:rPr>
                    <w:rPr>
                      <w:rFonts w:ascii="Cambria Math" w:hAnsi="Cambria Math"/>
                      <w:sz w:val="18"/>
                    </w:rPr>
                    <m:t>z</m:t>
                  </m:r>
                </m:e>
                <m:sub>
                  <m:r>
                    <m:rPr>
                      <m:sty m:val="p"/>
                    </m:rPr>
                    <w:rPr>
                      <w:rFonts w:ascii="Cambria Math" w:hAnsi="Cambria Math"/>
                      <w:sz w:val="18"/>
                    </w:rPr>
                    <m:t>k</m:t>
                  </m:r>
                </m:sub>
                <m:sup>
                  <m:d>
                    <m:dPr>
                      <m:ctrlPr>
                        <w:rPr>
                          <w:rFonts w:ascii="Cambria Math" w:hAnsi="Cambria Math"/>
                          <w:bCs/>
                          <w:i/>
                          <w:iCs/>
                          <w:sz w:val="18"/>
                        </w:rPr>
                      </m:ctrlPr>
                    </m:dPr>
                    <m:e>
                      <m:r>
                        <m:rPr>
                          <m:sty m:val="p"/>
                        </m:rPr>
                        <w:rPr>
                          <w:rFonts w:ascii="Cambria Math" w:hAnsi="Cambria Math"/>
                          <w:sz w:val="18"/>
                        </w:rPr>
                        <m:t>n</m:t>
                      </m:r>
                    </m:e>
                  </m:d>
                </m:sup>
              </m:sSubSup>
              <m:r>
                <m:rPr>
                  <m:sty m:val="p"/>
                </m:rPr>
                <w:rPr>
                  <w:rFonts w:ascii="Cambria Math" w:hAnsi="Cambria Math"/>
                  <w:sz w:val="18"/>
                </w:rPr>
                <m:t>~N</m:t>
              </m:r>
              <m:d>
                <m:dPr>
                  <m:ctrlPr>
                    <w:rPr>
                      <w:rFonts w:ascii="Cambria Math" w:hAnsi="Cambria Math"/>
                      <w:bCs/>
                      <w:i/>
                      <w:iCs/>
                      <w:sz w:val="18"/>
                    </w:rPr>
                  </m:ctrlPr>
                </m:dPr>
                <m:e>
                  <m:r>
                    <m:rPr>
                      <m:sty m:val="p"/>
                    </m:rPr>
                    <w:rPr>
                      <w:rFonts w:ascii="Cambria Math" w:hAnsi="Cambria Math"/>
                      <w:sz w:val="18"/>
                    </w:rPr>
                    <m:t>0,</m:t>
                  </m:r>
                  <m:sSubSup>
                    <m:sSubSupPr>
                      <m:ctrlPr>
                        <w:rPr>
                          <w:rFonts w:ascii="Cambria Math" w:hAnsi="Cambria Math"/>
                          <w:bCs/>
                          <w:i/>
                          <w:iCs/>
                          <w:sz w:val="18"/>
                        </w:rPr>
                      </m:ctrlPr>
                    </m:sSubSupPr>
                    <m:e>
                      <m:r>
                        <m:rPr>
                          <m:sty m:val="p"/>
                        </m:rPr>
                        <w:rPr>
                          <w:rFonts w:ascii="Cambria Math" w:hAnsi="Cambria Math"/>
                          <w:sz w:val="18"/>
                        </w:rPr>
                        <m:t>σ</m:t>
                      </m:r>
                    </m:e>
                    <m:sub>
                      <m:r>
                        <m:rPr>
                          <m:sty m:val="p"/>
                        </m:rPr>
                        <w:rPr>
                          <w:rFonts w:ascii="Cambria Math" w:hAnsi="Cambria Math"/>
                          <w:sz w:val="18"/>
                        </w:rPr>
                        <m:t>z,n</m:t>
                      </m:r>
                    </m:sub>
                    <m:sup>
                      <m:r>
                        <m:rPr>
                          <m:sty m:val="p"/>
                        </m:rPr>
                        <w:rPr>
                          <w:rFonts w:ascii="Cambria Math" w:hAnsi="Cambria Math"/>
                          <w:sz w:val="18"/>
                        </w:rPr>
                        <m:t>2</m:t>
                      </m:r>
                    </m:sup>
                  </m:sSubSup>
                </m:e>
              </m:d>
            </m:oMath>
            <w:r w:rsidR="00F11E2E" w:rsidRPr="00983444">
              <w:rPr>
                <w:rFonts w:ascii="Times New Roman" w:hAnsi="Times New Roman"/>
                <w:bCs/>
                <w:sz w:val="18"/>
              </w:rPr>
              <w:t xml:space="preserve">, </w:t>
            </w:r>
            <m:oMath>
              <m:r>
                <m:rPr>
                  <m:sty m:val="p"/>
                </m:rPr>
                <w:rPr>
                  <w:rFonts w:ascii="Cambria Math" w:hAnsi="Cambria Math"/>
                  <w:sz w:val="18"/>
                </w:rPr>
                <m:t>k=0,1,…,</m:t>
              </m:r>
              <m:sSub>
                <m:sSubPr>
                  <m:ctrlPr>
                    <w:rPr>
                      <w:rFonts w:ascii="Cambria Math" w:hAnsi="Cambria Math"/>
                      <w:bCs/>
                      <w:i/>
                      <w:iCs/>
                      <w:sz w:val="18"/>
                    </w:rPr>
                  </m:ctrlPr>
                </m:sSubPr>
                <m:e>
                  <m:r>
                    <m:rPr>
                      <m:sty m:val="p"/>
                    </m:rPr>
                    <w:rPr>
                      <w:rFonts w:ascii="Cambria Math" w:hAnsi="Cambria Math"/>
                      <w:sz w:val="18"/>
                    </w:rPr>
                    <m:t>N</m:t>
                  </m:r>
                </m:e>
                <m:sub>
                  <m:r>
                    <m:rPr>
                      <m:sty m:val="p"/>
                    </m:rPr>
                    <w:rPr>
                      <w:rFonts w:ascii="Cambria Math" w:hAnsi="Cambria Math"/>
                      <w:sz w:val="18"/>
                    </w:rPr>
                    <m:t>R</m:t>
                  </m:r>
                </m:sub>
              </m:sSub>
              <m:r>
                <m:rPr>
                  <m:sty m:val="p"/>
                </m:rPr>
                <w:rPr>
                  <w:rFonts w:ascii="Cambria Math" w:hAnsi="Cambria Math"/>
                  <w:sz w:val="18"/>
                </w:rPr>
                <m:t>-1</m:t>
              </m:r>
            </m:oMath>
            <w:r w:rsidR="00F11E2E" w:rsidRPr="00983444">
              <w:rPr>
                <w:rFonts w:ascii="Times New Roman" w:hAnsi="Times New Roman"/>
                <w:bCs/>
                <w:sz w:val="18"/>
              </w:rPr>
              <w:t>, is modelled as white Gaussian noise</w:t>
            </w:r>
          </w:p>
          <w:p w14:paraId="06231E63" w14:textId="77777777" w:rsidR="00E90750" w:rsidRPr="00983444" w:rsidRDefault="002A037A">
            <w:pPr>
              <w:numPr>
                <w:ilvl w:val="1"/>
                <w:numId w:val="18"/>
              </w:numPr>
              <w:spacing w:before="0" w:after="0" w:line="240" w:lineRule="auto"/>
              <w:jc w:val="left"/>
              <w:rPr>
                <w:rFonts w:ascii="Times New Roman" w:hAnsi="Times New Roman"/>
                <w:bCs/>
                <w:sz w:val="18"/>
              </w:rPr>
            </w:pPr>
            <m:oMath>
              <m:sSubSup>
                <m:sSubSupPr>
                  <m:ctrlPr>
                    <w:rPr>
                      <w:rFonts w:ascii="Cambria Math" w:hAnsi="Cambria Math"/>
                      <w:bCs/>
                      <w:i/>
                      <w:iCs/>
                      <w:sz w:val="18"/>
                    </w:rPr>
                  </m:ctrlPr>
                </m:sSubSupPr>
                <m:e>
                  <m:r>
                    <m:rPr>
                      <m:sty m:val="p"/>
                    </m:rPr>
                    <w:rPr>
                      <w:rFonts w:ascii="Cambria Math" w:hAnsi="Cambria Math"/>
                      <w:sz w:val="18"/>
                    </w:rPr>
                    <m:t>σ</m:t>
                  </m:r>
                </m:e>
                <m:sub>
                  <m:r>
                    <m:rPr>
                      <m:sty m:val="p"/>
                    </m:rPr>
                    <w:rPr>
                      <w:rFonts w:ascii="Cambria Math" w:hAnsi="Cambria Math"/>
                      <w:sz w:val="18"/>
                    </w:rPr>
                    <m:t>z,n</m:t>
                  </m:r>
                </m:sub>
                <m:sup>
                  <m:r>
                    <m:rPr>
                      <m:sty m:val="p"/>
                    </m:rPr>
                    <w:rPr>
                      <w:rFonts w:ascii="Cambria Math" w:hAnsi="Cambria Math"/>
                      <w:sz w:val="18"/>
                    </w:rPr>
                    <m:t>2</m:t>
                  </m:r>
                </m:sup>
              </m:sSubSup>
              <m:r>
                <m:rPr>
                  <m:sty m:val="p"/>
                </m:rPr>
                <w:rPr>
                  <w:rFonts w:ascii="Cambria Math" w:hAnsi="Cambria Math"/>
                  <w:sz w:val="18"/>
                </w:rPr>
                <m:t>=</m:t>
              </m:r>
              <m:f>
                <m:fPr>
                  <m:ctrlPr>
                    <w:rPr>
                      <w:rFonts w:ascii="Cambria Math" w:hAnsi="Cambria Math"/>
                      <w:sz w:val="18"/>
                    </w:rPr>
                  </m:ctrlPr>
                </m:fPr>
                <m:num>
                  <m:sSub>
                    <m:sSubPr>
                      <m:ctrlPr>
                        <w:rPr>
                          <w:rFonts w:ascii="Cambria Math" w:hAnsi="Cambria Math"/>
                          <w:bCs/>
                          <w:iCs/>
                          <w:sz w:val="18"/>
                        </w:rPr>
                      </m:ctrlPr>
                    </m:sSubPr>
                    <m:e>
                      <m:r>
                        <m:rPr>
                          <m:sty m:val="p"/>
                        </m:rPr>
                        <w:rPr>
                          <w:rFonts w:ascii="Cambria Math" w:hAnsi="Cambria Math"/>
                          <w:sz w:val="18"/>
                        </w:rPr>
                        <m:t>P</m:t>
                      </m:r>
                    </m:e>
                    <m:sub>
                      <m:r>
                        <m:rPr>
                          <m:sty m:val="p"/>
                        </m:rPr>
                        <w:rPr>
                          <w:rFonts w:ascii="Cambria Math" w:hAnsi="Cambria Math"/>
                          <w:sz w:val="18"/>
                        </w:rPr>
                        <m:t>blocker</m:t>
                      </m:r>
                    </m:sub>
                  </m:sSub>
                </m:num>
                <m:den>
                  <m:sSub>
                    <m:sSubPr>
                      <m:ctrlPr>
                        <w:rPr>
                          <w:rFonts w:ascii="Cambria Math" w:hAnsi="Cambria Math"/>
                          <w:color w:val="FF0000"/>
                          <w:sz w:val="18"/>
                        </w:rPr>
                      </m:ctrlPr>
                    </m:sSubPr>
                    <m:e>
                      <m:r>
                        <m:rPr>
                          <m:sty m:val="p"/>
                        </m:rPr>
                        <w:rPr>
                          <w:rFonts w:ascii="Cambria Math" w:hAnsi="Cambria Math"/>
                          <w:color w:val="FF0000"/>
                          <w:sz w:val="18"/>
                        </w:rPr>
                        <m:t>ICS</m:t>
                      </m:r>
                    </m:e>
                    <m:sub>
                      <m:r>
                        <m:rPr>
                          <m:sty m:val="p"/>
                        </m:rPr>
                        <w:rPr>
                          <w:rFonts w:ascii="Cambria Math" w:hAnsi="Cambria Math"/>
                          <w:color w:val="FF0000"/>
                          <w:sz w:val="18"/>
                        </w:rPr>
                        <m:t>BS</m:t>
                      </m:r>
                    </m:sub>
                  </m:sSub>
                  <m:r>
                    <m:rPr>
                      <m:sty m:val="p"/>
                    </m:rPr>
                    <w:rPr>
                      <w:rFonts w:ascii="Cambria Math" w:hAnsi="Cambria Math"/>
                      <w:sz w:val="18"/>
                    </w:rPr>
                    <m:t>×</m:t>
                  </m:r>
                  <m:sSub>
                    <m:sSubPr>
                      <m:ctrlPr>
                        <w:rPr>
                          <w:rFonts w:ascii="Cambria Math" w:hAnsi="Cambria Math"/>
                          <w:color w:val="FF0000"/>
                          <w:sz w:val="18"/>
                        </w:rPr>
                      </m:ctrlPr>
                    </m:sSubPr>
                    <m:e>
                      <m:r>
                        <m:rPr>
                          <m:sty m:val="p"/>
                        </m:rPr>
                        <w:rPr>
                          <w:rFonts w:ascii="Cambria Math" w:hAnsi="Cambria Math"/>
                          <w:color w:val="FF0000"/>
                          <w:sz w:val="18"/>
                        </w:rPr>
                        <m:t>N</m:t>
                      </m:r>
                    </m:e>
                    <m:sub>
                      <m:r>
                        <m:rPr>
                          <m:sty m:val="p"/>
                        </m:rPr>
                        <w:rPr>
                          <w:rFonts w:ascii="Cambria Math" w:hAnsi="Cambria Math"/>
                          <w:color w:val="FF0000"/>
                          <w:sz w:val="18"/>
                        </w:rPr>
                        <m:t>DLRB</m:t>
                      </m:r>
                    </m:sub>
                  </m:sSub>
                </m:den>
              </m:f>
            </m:oMath>
          </w:p>
          <w:p w14:paraId="6216F43A" w14:textId="77777777" w:rsidR="00E90750" w:rsidRPr="00983444" w:rsidRDefault="002A037A">
            <w:pPr>
              <w:numPr>
                <w:ilvl w:val="1"/>
                <w:numId w:val="18"/>
              </w:numPr>
              <w:spacing w:before="0" w:after="0" w:line="240" w:lineRule="auto"/>
              <w:jc w:val="left"/>
              <w:rPr>
                <w:rFonts w:ascii="Times New Roman" w:hAnsi="Times New Roman"/>
                <w:bCs/>
                <w:iCs/>
                <w:sz w:val="18"/>
              </w:rPr>
            </w:pPr>
            <m:oMath>
              <m:sSub>
                <m:sSubPr>
                  <m:ctrlPr>
                    <w:rPr>
                      <w:rFonts w:ascii="Cambria Math" w:hAnsi="Cambria Math"/>
                      <w:bCs/>
                      <w:iCs/>
                      <w:sz w:val="18"/>
                    </w:rPr>
                  </m:ctrlPr>
                </m:sSubPr>
                <m:e>
                  <m:r>
                    <m:rPr>
                      <m:sty m:val="p"/>
                    </m:rPr>
                    <w:rPr>
                      <w:rFonts w:ascii="Cambria Math" w:hAnsi="Cambria Math"/>
                      <w:sz w:val="18"/>
                    </w:rPr>
                    <m:t>P</m:t>
                  </m:r>
                </m:e>
                <m:sub>
                  <m:r>
                    <m:rPr>
                      <m:sty m:val="p"/>
                    </m:rPr>
                    <w:rPr>
                      <w:rFonts w:ascii="Cambria Math" w:hAnsi="Cambria Math"/>
                      <w:sz w:val="18"/>
                    </w:rPr>
                    <m:t>blocker</m:t>
                  </m:r>
                </m:sub>
              </m:sSub>
              <m:r>
                <m:rPr>
                  <m:sty m:val="b"/>
                </m:rPr>
                <w:rPr>
                  <w:rFonts w:ascii="Cambria Math" w:hAnsi="Cambria Math"/>
                  <w:sz w:val="18"/>
                </w:rPr>
                <m:t>=</m:t>
              </m:r>
              <m:f>
                <m:fPr>
                  <m:ctrlPr>
                    <w:rPr>
                      <w:rFonts w:ascii="Cambria Math" w:hAnsi="Cambria Math"/>
                      <w:b/>
                      <w:iCs/>
                      <w:sz w:val="18"/>
                    </w:rPr>
                  </m:ctrlPr>
                </m:fPr>
                <m:num>
                  <m:r>
                    <m:rPr>
                      <m:sty m:val="bi"/>
                    </m:rPr>
                    <w:rPr>
                      <w:rFonts w:ascii="Cambria Math" w:hAnsi="Cambria Math"/>
                      <w:sz w:val="18"/>
                    </w:rPr>
                    <m:t>1</m:t>
                  </m:r>
                </m:num>
                <m:den>
                  <m:sSub>
                    <m:sSubPr>
                      <m:ctrlPr>
                        <w:rPr>
                          <w:rFonts w:ascii="Cambria Math" w:hAnsi="Cambria Math"/>
                          <w:bCs/>
                          <w:i/>
                          <w:iCs/>
                          <w:sz w:val="18"/>
                        </w:rPr>
                      </m:ctrlPr>
                    </m:sSubPr>
                    <m:e>
                      <m:r>
                        <m:rPr>
                          <m:sty m:val="p"/>
                        </m:rPr>
                        <w:rPr>
                          <w:rFonts w:ascii="Cambria Math" w:hAnsi="Cambria Math"/>
                          <w:sz w:val="18"/>
                        </w:rPr>
                        <m:t>N</m:t>
                      </m:r>
                    </m:e>
                    <m:sub>
                      <m:r>
                        <m:rPr>
                          <m:sty m:val="p"/>
                        </m:rPr>
                        <w:rPr>
                          <w:rFonts w:ascii="Cambria Math" w:hAnsi="Cambria Math"/>
                          <w:sz w:val="18"/>
                        </w:rPr>
                        <m:t>R</m:t>
                      </m:r>
                    </m:sub>
                  </m:sSub>
                </m:den>
              </m:f>
              <m:r>
                <m:rPr>
                  <m:sty m:val="bi"/>
                </m:rPr>
                <w:rPr>
                  <w:rFonts w:ascii="Cambria Math" w:eastAsia="MS Mincho" w:hAnsi="Cambria Math"/>
                  <w:sz w:val="18"/>
                </w:rPr>
                <m:t>*</m:t>
              </m:r>
              <m:nary>
                <m:naryPr>
                  <m:chr m:val="∑"/>
                  <m:limLoc m:val="undOvr"/>
                  <m:supHide m:val="1"/>
                  <m:ctrlPr>
                    <w:rPr>
                      <w:rFonts w:ascii="Cambria Math" w:hAnsi="Cambria Math"/>
                      <w:bCs/>
                      <w:i/>
                      <w:iCs/>
                      <w:sz w:val="18"/>
                    </w:rPr>
                  </m:ctrlPr>
                </m:naryPr>
                <m:sub>
                  <m:r>
                    <m:rPr>
                      <m:sty m:val="p"/>
                    </m:rPr>
                    <w:rPr>
                      <w:rFonts w:ascii="Cambria Math" w:hAnsi="Cambria Math"/>
                      <w:sz w:val="18"/>
                    </w:rPr>
                    <m:t>m∈Used DL RBs</m:t>
                  </m:r>
                </m:sub>
                <m:sup/>
                <m:e>
                  <m:d>
                    <m:dPr>
                      <m:ctrlPr>
                        <w:rPr>
                          <w:rFonts w:ascii="Cambria Math" w:hAnsi="Cambria Math"/>
                          <w:bCs/>
                          <w:i/>
                          <w:iCs/>
                          <w:sz w:val="18"/>
                        </w:rPr>
                      </m:ctrlPr>
                    </m:dPr>
                    <m:e>
                      <m:sSup>
                        <m:sSupPr>
                          <m:ctrlPr>
                            <w:rPr>
                              <w:rFonts w:ascii="Cambria Math" w:hAnsi="Cambria Math"/>
                              <w:bCs/>
                              <w:i/>
                              <w:iCs/>
                              <w:sz w:val="18"/>
                            </w:rPr>
                          </m:ctrlPr>
                        </m:sSupPr>
                        <m:e>
                          <m:d>
                            <m:dPr>
                              <m:begChr m:val="|"/>
                              <m:endChr m:val="|"/>
                              <m:ctrlPr>
                                <w:rPr>
                                  <w:rFonts w:ascii="Cambria Math" w:hAnsi="Cambria Math"/>
                                  <w:bCs/>
                                  <w:i/>
                                  <w:iCs/>
                                  <w:sz w:val="18"/>
                                </w:rPr>
                              </m:ctrlPr>
                            </m:dPr>
                            <m:e>
                              <m:sSubSup>
                                <m:sSubSupPr>
                                  <m:ctrlPr>
                                    <w:rPr>
                                      <w:rFonts w:ascii="Cambria Math" w:hAnsi="Cambria Math"/>
                                      <w:bCs/>
                                      <w:i/>
                                      <w:iCs/>
                                      <w:sz w:val="18"/>
                                    </w:rPr>
                                  </m:ctrlPr>
                                </m:sSubSupPr>
                                <m:e>
                                  <m:r>
                                    <m:rPr>
                                      <m:sty m:val="b"/>
                                    </m:rPr>
                                    <w:rPr>
                                      <w:rFonts w:ascii="Cambria Math" w:hAnsi="Cambria Math"/>
                                      <w:sz w:val="18"/>
                                    </w:rPr>
                                    <m:t>H</m:t>
                                  </m:r>
                                </m:e>
                                <m:sub>
                                  <m:r>
                                    <m:rPr>
                                      <m:sty m:val="p"/>
                                    </m:rPr>
                                    <w:rPr>
                                      <w:rFonts w:ascii="Cambria Math" w:hAnsi="Cambria Math"/>
                                      <w:sz w:val="18"/>
                                    </w:rPr>
                                    <m:t>CLI</m:t>
                                  </m:r>
                                </m:sub>
                                <m:sup>
                                  <m:d>
                                    <m:dPr>
                                      <m:ctrlPr>
                                        <w:rPr>
                                          <w:rFonts w:ascii="Cambria Math" w:hAnsi="Cambria Math"/>
                                          <w:bCs/>
                                          <w:i/>
                                          <w:iCs/>
                                          <w:sz w:val="18"/>
                                        </w:rPr>
                                      </m:ctrlPr>
                                    </m:dPr>
                                    <m:e>
                                      <m:r>
                                        <m:rPr>
                                          <m:sty m:val="p"/>
                                        </m:rPr>
                                        <w:rPr>
                                          <w:rFonts w:ascii="Cambria Math" w:hAnsi="Cambria Math"/>
                                          <w:sz w:val="18"/>
                                        </w:rPr>
                                        <m:t>m</m:t>
                                      </m:r>
                                    </m:e>
                                  </m:d>
                                </m:sup>
                              </m:sSubSup>
                              <m:sSup>
                                <m:sSupPr>
                                  <m:ctrlPr>
                                    <w:rPr>
                                      <w:rFonts w:ascii="Cambria Math" w:hAnsi="Cambria Math"/>
                                      <w:b/>
                                      <w:bCs/>
                                      <w:i/>
                                      <w:iCs/>
                                      <w:sz w:val="18"/>
                                    </w:rPr>
                                  </m:ctrlPr>
                                </m:sSupPr>
                                <m:e>
                                  <m:r>
                                    <m:rPr>
                                      <m:sty m:val="b"/>
                                    </m:rPr>
                                    <w:rPr>
                                      <w:rFonts w:ascii="Cambria Math" w:hAnsi="Cambria Math"/>
                                      <w:sz w:val="18"/>
                                    </w:rPr>
                                    <m:t>W</m:t>
                                  </m:r>
                                </m:e>
                                <m:sup>
                                  <m:d>
                                    <m:dPr>
                                      <m:ctrlPr>
                                        <w:rPr>
                                          <w:rFonts w:ascii="Cambria Math" w:hAnsi="Cambria Math"/>
                                          <w:bCs/>
                                          <w:i/>
                                          <w:iCs/>
                                          <w:sz w:val="18"/>
                                        </w:rPr>
                                      </m:ctrlPr>
                                    </m:dPr>
                                    <m:e>
                                      <m:r>
                                        <m:rPr>
                                          <m:sty m:val="p"/>
                                        </m:rPr>
                                        <w:rPr>
                                          <w:rFonts w:ascii="Cambria Math" w:hAnsi="Cambria Math"/>
                                          <w:sz w:val="18"/>
                                        </w:rPr>
                                        <m:t>m</m:t>
                                      </m:r>
                                    </m:e>
                                  </m:d>
                                </m:sup>
                              </m:sSup>
                              <m:sSup>
                                <m:sSupPr>
                                  <m:ctrlPr>
                                    <w:rPr>
                                      <w:rFonts w:ascii="Cambria Math" w:hAnsi="Cambria Math"/>
                                      <w:b/>
                                      <w:bCs/>
                                      <w:i/>
                                      <w:iCs/>
                                      <w:sz w:val="18"/>
                                    </w:rPr>
                                  </m:ctrlPr>
                                </m:sSupPr>
                                <m:e>
                                  <m:r>
                                    <m:rPr>
                                      <m:sty m:val="b"/>
                                    </m:rPr>
                                    <w:rPr>
                                      <w:rFonts w:ascii="Cambria Math" w:hAnsi="Cambria Math"/>
                                      <w:sz w:val="18"/>
                                    </w:rPr>
                                    <m:t>s</m:t>
                                  </m:r>
                                </m:e>
                                <m:sup>
                                  <m:d>
                                    <m:dPr>
                                      <m:ctrlPr>
                                        <w:rPr>
                                          <w:rFonts w:ascii="Cambria Math" w:hAnsi="Cambria Math"/>
                                          <w:bCs/>
                                          <w:i/>
                                          <w:iCs/>
                                          <w:sz w:val="18"/>
                                        </w:rPr>
                                      </m:ctrlPr>
                                    </m:dPr>
                                    <m:e>
                                      <m:r>
                                        <m:rPr>
                                          <m:sty m:val="p"/>
                                        </m:rPr>
                                        <w:rPr>
                                          <w:rFonts w:ascii="Cambria Math" w:hAnsi="Cambria Math"/>
                                          <w:sz w:val="18"/>
                                        </w:rPr>
                                        <m:t>m</m:t>
                                      </m:r>
                                    </m:e>
                                  </m:d>
                                </m:sup>
                              </m:sSup>
                            </m:e>
                          </m:d>
                        </m:e>
                        <m:sup>
                          <m:r>
                            <w:rPr>
                              <w:rFonts w:ascii="Cambria Math" w:hAnsi="Cambria Math"/>
                              <w:sz w:val="18"/>
                            </w:rPr>
                            <m:t>2</m:t>
                          </m:r>
                        </m:sup>
                      </m:sSup>
                    </m:e>
                  </m:d>
                </m:e>
              </m:nary>
            </m:oMath>
            <w:r w:rsidR="00F11E2E" w:rsidRPr="00983444">
              <w:rPr>
                <w:rFonts w:ascii="Times New Roman" w:hAnsi="Times New Roman"/>
                <w:b/>
                <w:iCs/>
                <w:sz w:val="18"/>
              </w:rPr>
              <w:t xml:space="preserve"> </w:t>
            </w:r>
          </w:p>
          <w:p w14:paraId="55D21494" w14:textId="77777777" w:rsidR="00E90750" w:rsidRPr="00983444" w:rsidRDefault="002A037A">
            <w:pPr>
              <w:numPr>
                <w:ilvl w:val="1"/>
                <w:numId w:val="18"/>
              </w:numPr>
              <w:spacing w:before="0" w:after="0" w:line="240" w:lineRule="auto"/>
              <w:jc w:val="left"/>
              <w:rPr>
                <w:rFonts w:ascii="Times New Roman" w:hAnsi="Times New Roman"/>
                <w:bCs/>
                <w:sz w:val="18"/>
              </w:rPr>
            </w:pPr>
            <m:oMath>
              <m:sSubSup>
                <m:sSubSupPr>
                  <m:ctrlPr>
                    <w:rPr>
                      <w:rFonts w:ascii="Cambria Math" w:hAnsi="Cambria Math"/>
                      <w:bCs/>
                      <w:i/>
                      <w:iCs/>
                      <w:sz w:val="18"/>
                    </w:rPr>
                  </m:ctrlPr>
                </m:sSubSupPr>
                <m:e>
                  <m:r>
                    <m:rPr>
                      <m:sty m:val="b"/>
                    </m:rPr>
                    <w:rPr>
                      <w:rFonts w:ascii="Cambria Math" w:hAnsi="Cambria Math"/>
                      <w:sz w:val="18"/>
                    </w:rPr>
                    <m:t>H</m:t>
                  </m:r>
                </m:e>
                <m:sub>
                  <m:r>
                    <m:rPr>
                      <m:sty m:val="p"/>
                    </m:rPr>
                    <w:rPr>
                      <w:rFonts w:ascii="Cambria Math" w:hAnsi="Cambria Math"/>
                      <w:sz w:val="18"/>
                    </w:rPr>
                    <m:t>CLI</m:t>
                  </m:r>
                </m:sub>
                <m:sup>
                  <m:d>
                    <m:dPr>
                      <m:ctrlPr>
                        <w:rPr>
                          <w:rFonts w:ascii="Cambria Math" w:hAnsi="Cambria Math"/>
                          <w:bCs/>
                          <w:i/>
                          <w:iCs/>
                          <w:sz w:val="18"/>
                        </w:rPr>
                      </m:ctrlPr>
                    </m:dPr>
                    <m:e>
                      <m:r>
                        <m:rPr>
                          <m:sty m:val="p"/>
                        </m:rPr>
                        <w:rPr>
                          <w:rFonts w:ascii="Cambria Math" w:hAnsi="Cambria Math"/>
                          <w:sz w:val="18"/>
                        </w:rPr>
                        <m:t>m</m:t>
                      </m:r>
                    </m:e>
                  </m:d>
                </m:sup>
              </m:sSubSup>
            </m:oMath>
            <w:r w:rsidR="00F11E2E" w:rsidRPr="00983444">
              <w:rPr>
                <w:rFonts w:ascii="Times New Roman" w:hAnsi="Times New Roman"/>
                <w:bCs/>
                <w:sz w:val="18"/>
              </w:rPr>
              <w:t xml:space="preserve"> is the </w:t>
            </w:r>
            <m:oMath>
              <m:sSub>
                <m:sSubPr>
                  <m:ctrlPr>
                    <w:rPr>
                      <w:rFonts w:ascii="Cambria Math" w:hAnsi="Cambria Math"/>
                      <w:bCs/>
                      <w:i/>
                      <w:iCs/>
                      <w:sz w:val="18"/>
                    </w:rPr>
                  </m:ctrlPr>
                </m:sSubPr>
                <m:e>
                  <m:r>
                    <m:rPr>
                      <m:sty m:val="p"/>
                    </m:rPr>
                    <w:rPr>
                      <w:rFonts w:ascii="Cambria Math" w:hAnsi="Cambria Math"/>
                      <w:sz w:val="18"/>
                    </w:rPr>
                    <m:t>N</m:t>
                  </m:r>
                </m:e>
                <m:sub>
                  <m:r>
                    <m:rPr>
                      <m:sty m:val="p"/>
                    </m:rPr>
                    <w:rPr>
                      <w:rFonts w:ascii="Cambria Math" w:hAnsi="Cambria Math"/>
                      <w:sz w:val="18"/>
                    </w:rPr>
                    <m:t>R</m:t>
                  </m:r>
                </m:sub>
              </m:sSub>
              <m:r>
                <w:rPr>
                  <w:rFonts w:ascii="Cambria Math" w:hAnsi="Cambria Math"/>
                  <w:sz w:val="18"/>
                </w:rPr>
                <m:t>×</m:t>
              </m:r>
              <m:sSub>
                <m:sSubPr>
                  <m:ctrlPr>
                    <w:rPr>
                      <w:rFonts w:ascii="Cambria Math" w:hAnsi="Cambria Math"/>
                      <w:bCs/>
                      <w:i/>
                      <w:iCs/>
                      <w:sz w:val="18"/>
                    </w:rPr>
                  </m:ctrlPr>
                </m:sSubPr>
                <m:e>
                  <m:r>
                    <m:rPr>
                      <m:sty m:val="p"/>
                    </m:rPr>
                    <w:rPr>
                      <w:rFonts w:ascii="Cambria Math" w:hAnsi="Cambria Math"/>
                      <w:sz w:val="18"/>
                    </w:rPr>
                    <m:t>N</m:t>
                  </m:r>
                </m:e>
                <m:sub>
                  <m:r>
                    <m:rPr>
                      <m:sty m:val="p"/>
                    </m:rPr>
                    <w:rPr>
                      <w:rFonts w:ascii="Cambria Math" w:hAnsi="Cambria Math"/>
                      <w:sz w:val="18"/>
                    </w:rPr>
                    <m:t>T</m:t>
                  </m:r>
                </m:sub>
              </m:sSub>
            </m:oMath>
            <w:r w:rsidR="00F11E2E" w:rsidRPr="00983444">
              <w:rPr>
                <w:rFonts w:ascii="Times New Roman" w:hAnsi="Times New Roman"/>
                <w:bCs/>
                <w:sz w:val="18"/>
              </w:rPr>
              <w:t xml:space="preserve"> channel matrix between aggressor gNB and victim gNB at DL RB </w:t>
            </w:r>
            <m:oMath>
              <m:r>
                <w:rPr>
                  <w:rFonts w:ascii="Cambria Math" w:hAnsi="Cambria Math"/>
                  <w:sz w:val="18"/>
                </w:rPr>
                <m:t>m</m:t>
              </m:r>
            </m:oMath>
            <w:r w:rsidR="00F11E2E" w:rsidRPr="00983444">
              <w:rPr>
                <w:rFonts w:ascii="Times New Roman" w:hAnsi="Times New Roman"/>
                <w:bCs/>
                <w:sz w:val="18"/>
              </w:rPr>
              <w:t xml:space="preserve">, the analog beams of the aggressor gNB and the victim gNB can be </w:t>
            </w:r>
            <w:proofErr w:type="gramStart"/>
            <w:r w:rsidR="00F11E2E" w:rsidRPr="00983444">
              <w:rPr>
                <w:rFonts w:ascii="Times New Roman" w:hAnsi="Times New Roman"/>
                <w:bCs/>
                <w:sz w:val="18"/>
              </w:rPr>
              <w:t>taken into account</w:t>
            </w:r>
            <w:proofErr w:type="gramEnd"/>
            <w:r w:rsidR="00F11E2E" w:rsidRPr="00983444">
              <w:rPr>
                <w:rFonts w:ascii="Times New Roman" w:hAnsi="Times New Roman"/>
                <w:bCs/>
                <w:sz w:val="18"/>
              </w:rPr>
              <w:t xml:space="preserve"> by </w:t>
            </w:r>
            <m:oMath>
              <m:sSubSup>
                <m:sSubSupPr>
                  <m:ctrlPr>
                    <w:rPr>
                      <w:rFonts w:ascii="Cambria Math" w:hAnsi="Cambria Math"/>
                      <w:bCs/>
                      <w:i/>
                      <w:iCs/>
                      <w:sz w:val="18"/>
                    </w:rPr>
                  </m:ctrlPr>
                </m:sSubSupPr>
                <m:e>
                  <m:r>
                    <m:rPr>
                      <m:sty m:val="b"/>
                    </m:rPr>
                    <w:rPr>
                      <w:rFonts w:ascii="Cambria Math" w:hAnsi="Cambria Math"/>
                      <w:sz w:val="18"/>
                    </w:rPr>
                    <m:t>H</m:t>
                  </m:r>
                </m:e>
                <m:sub>
                  <m:r>
                    <m:rPr>
                      <m:sty m:val="p"/>
                    </m:rPr>
                    <w:rPr>
                      <w:rFonts w:ascii="Cambria Math" w:hAnsi="Cambria Math"/>
                      <w:sz w:val="18"/>
                    </w:rPr>
                    <m:t>CLI</m:t>
                  </m:r>
                </m:sub>
                <m:sup>
                  <m:d>
                    <m:dPr>
                      <m:ctrlPr>
                        <w:rPr>
                          <w:rFonts w:ascii="Cambria Math" w:hAnsi="Cambria Math"/>
                          <w:bCs/>
                          <w:i/>
                          <w:iCs/>
                          <w:sz w:val="18"/>
                        </w:rPr>
                      </m:ctrlPr>
                    </m:dPr>
                    <m:e>
                      <m:r>
                        <m:rPr>
                          <m:sty m:val="p"/>
                        </m:rPr>
                        <w:rPr>
                          <w:rFonts w:ascii="Cambria Math" w:hAnsi="Cambria Math"/>
                          <w:sz w:val="18"/>
                        </w:rPr>
                        <m:t>m</m:t>
                      </m:r>
                    </m:e>
                  </m:d>
                </m:sup>
              </m:sSubSup>
            </m:oMath>
            <w:r w:rsidR="00F11E2E" w:rsidRPr="00983444">
              <w:rPr>
                <w:rFonts w:ascii="Times New Roman" w:hAnsi="Times New Roman"/>
                <w:bCs/>
                <w:sz w:val="18"/>
              </w:rPr>
              <w:t>,</w:t>
            </w:r>
          </w:p>
          <w:p w14:paraId="1BE7AE64" w14:textId="77777777" w:rsidR="00E90750" w:rsidRPr="00983444" w:rsidRDefault="002A037A">
            <w:pPr>
              <w:numPr>
                <w:ilvl w:val="1"/>
                <w:numId w:val="18"/>
              </w:numPr>
              <w:spacing w:before="0" w:after="0" w:line="240" w:lineRule="auto"/>
              <w:jc w:val="left"/>
              <w:rPr>
                <w:rFonts w:ascii="Times New Roman" w:hAnsi="Times New Roman"/>
                <w:bCs/>
                <w:sz w:val="18"/>
              </w:rPr>
            </w:pPr>
            <m:oMath>
              <m:sSup>
                <m:sSupPr>
                  <m:ctrlPr>
                    <w:rPr>
                      <w:rFonts w:ascii="Cambria Math" w:hAnsi="Cambria Math"/>
                      <w:b/>
                      <w:bCs/>
                      <w:i/>
                      <w:iCs/>
                      <w:sz w:val="18"/>
                    </w:rPr>
                  </m:ctrlPr>
                </m:sSupPr>
                <m:e>
                  <m:r>
                    <m:rPr>
                      <m:sty m:val="b"/>
                    </m:rPr>
                    <w:rPr>
                      <w:rFonts w:ascii="Cambria Math" w:hAnsi="Cambria Math"/>
                      <w:sz w:val="18"/>
                    </w:rPr>
                    <m:t>W</m:t>
                  </m:r>
                </m:e>
                <m:sup>
                  <m:d>
                    <m:dPr>
                      <m:ctrlPr>
                        <w:rPr>
                          <w:rFonts w:ascii="Cambria Math" w:hAnsi="Cambria Math"/>
                          <w:bCs/>
                          <w:i/>
                          <w:iCs/>
                          <w:sz w:val="18"/>
                        </w:rPr>
                      </m:ctrlPr>
                    </m:dPr>
                    <m:e>
                      <m:r>
                        <m:rPr>
                          <m:sty m:val="p"/>
                        </m:rPr>
                        <w:rPr>
                          <w:rFonts w:ascii="Cambria Math" w:hAnsi="Cambria Math"/>
                          <w:sz w:val="18"/>
                        </w:rPr>
                        <m:t>m</m:t>
                      </m:r>
                    </m:e>
                  </m:d>
                </m:sup>
              </m:sSup>
            </m:oMath>
            <w:r w:rsidR="00F11E2E" w:rsidRPr="00983444">
              <w:rPr>
                <w:rFonts w:ascii="Times New Roman" w:hAnsi="Times New Roman"/>
                <w:bCs/>
                <w:sz w:val="18"/>
              </w:rPr>
              <w:t xml:space="preserve"> is the digital precoder at DL RB </w:t>
            </w:r>
            <m:oMath>
              <m:r>
                <w:rPr>
                  <w:rFonts w:ascii="Cambria Math" w:hAnsi="Cambria Math"/>
                  <w:sz w:val="18"/>
                </w:rPr>
                <m:t>m</m:t>
              </m:r>
            </m:oMath>
            <w:r w:rsidR="00F11E2E" w:rsidRPr="00983444">
              <w:rPr>
                <w:rFonts w:ascii="Times New Roman" w:hAnsi="Times New Roman"/>
                <w:bCs/>
                <w:sz w:val="18"/>
              </w:rPr>
              <w:t xml:space="preserve"> at aggressor gNB, </w:t>
            </w:r>
            <m:oMath>
              <m:sSub>
                <m:sSubPr>
                  <m:ctrlPr>
                    <w:rPr>
                      <w:rFonts w:ascii="Cambria Math" w:hAnsi="Cambria Math"/>
                      <w:b/>
                      <w:bCs/>
                      <w:i/>
                      <w:iCs/>
                      <w:sz w:val="18"/>
                    </w:rPr>
                  </m:ctrlPr>
                </m:sSubPr>
                <m:e>
                  <m:d>
                    <m:dPr>
                      <m:begChr m:val="‖"/>
                      <m:endChr m:val="‖"/>
                      <m:ctrlPr>
                        <w:rPr>
                          <w:rFonts w:ascii="Cambria Math" w:hAnsi="Cambria Math"/>
                          <w:b/>
                          <w:bCs/>
                          <w:i/>
                          <w:iCs/>
                          <w:sz w:val="18"/>
                        </w:rPr>
                      </m:ctrlPr>
                    </m:dPr>
                    <m:e>
                      <m:sSup>
                        <m:sSupPr>
                          <m:ctrlPr>
                            <w:rPr>
                              <w:rFonts w:ascii="Cambria Math" w:hAnsi="Cambria Math"/>
                              <w:b/>
                              <w:bCs/>
                              <w:i/>
                              <w:iCs/>
                              <w:sz w:val="18"/>
                            </w:rPr>
                          </m:ctrlPr>
                        </m:sSupPr>
                        <m:e>
                          <m:r>
                            <m:rPr>
                              <m:sty m:val="b"/>
                            </m:rPr>
                            <w:rPr>
                              <w:rFonts w:ascii="Cambria Math" w:hAnsi="Cambria Math"/>
                              <w:sz w:val="18"/>
                            </w:rPr>
                            <m:t>W</m:t>
                          </m:r>
                        </m:e>
                        <m:sup>
                          <m:d>
                            <m:dPr>
                              <m:ctrlPr>
                                <w:rPr>
                                  <w:rFonts w:ascii="Cambria Math" w:hAnsi="Cambria Math"/>
                                  <w:bCs/>
                                  <w:i/>
                                  <w:iCs/>
                                  <w:sz w:val="18"/>
                                </w:rPr>
                              </m:ctrlPr>
                            </m:dPr>
                            <m:e>
                              <m:r>
                                <m:rPr>
                                  <m:sty m:val="p"/>
                                </m:rPr>
                                <w:rPr>
                                  <w:rFonts w:ascii="Cambria Math" w:hAnsi="Cambria Math"/>
                                  <w:sz w:val="18"/>
                                </w:rPr>
                                <m:t>m</m:t>
                              </m:r>
                            </m:e>
                          </m:d>
                        </m:sup>
                      </m:sSup>
                    </m:e>
                  </m:d>
                </m:e>
                <m:sub>
                  <m:r>
                    <m:rPr>
                      <m:sty m:val="p"/>
                    </m:rPr>
                    <w:rPr>
                      <w:rFonts w:ascii="Cambria Math" w:hAnsi="Cambria Math"/>
                      <w:sz w:val="18"/>
                    </w:rPr>
                    <m:t>F</m:t>
                  </m:r>
                </m:sub>
              </m:sSub>
              <m:r>
                <m:rPr>
                  <m:sty m:val="b"/>
                </m:rPr>
                <w:rPr>
                  <w:rFonts w:ascii="Cambria Math" w:hAnsi="Cambria Math"/>
                  <w:sz w:val="18"/>
                </w:rPr>
                <m:t>=</m:t>
              </m:r>
              <m:r>
                <m:rPr>
                  <m:sty m:val="p"/>
                </m:rPr>
                <w:rPr>
                  <w:rFonts w:ascii="Cambria Math" w:hAnsi="Cambria Math"/>
                  <w:sz w:val="18"/>
                </w:rPr>
                <m:t>1</m:t>
              </m:r>
            </m:oMath>
            <w:r w:rsidR="00F11E2E" w:rsidRPr="00983444">
              <w:rPr>
                <w:rFonts w:ascii="Times New Roman" w:hAnsi="Times New Roman"/>
                <w:bCs/>
                <w:sz w:val="18"/>
              </w:rPr>
              <w:t>,</w:t>
            </w:r>
          </w:p>
          <w:p w14:paraId="01098DB2" w14:textId="77777777" w:rsidR="00E90750" w:rsidRPr="00983444" w:rsidRDefault="002A037A">
            <w:pPr>
              <w:numPr>
                <w:ilvl w:val="1"/>
                <w:numId w:val="18"/>
              </w:numPr>
              <w:spacing w:before="0" w:after="0" w:line="240" w:lineRule="auto"/>
              <w:jc w:val="left"/>
              <w:rPr>
                <w:rFonts w:ascii="Times New Roman" w:hAnsi="Times New Roman"/>
                <w:bCs/>
                <w:sz w:val="18"/>
              </w:rPr>
            </w:pPr>
            <m:oMath>
              <m:sSup>
                <m:sSupPr>
                  <m:ctrlPr>
                    <w:rPr>
                      <w:rFonts w:ascii="Cambria Math" w:hAnsi="Cambria Math"/>
                      <w:bCs/>
                      <w:sz w:val="18"/>
                    </w:rPr>
                  </m:ctrlPr>
                </m:sSupPr>
                <m:e>
                  <m:r>
                    <m:rPr>
                      <m:sty m:val="b"/>
                    </m:rPr>
                    <w:rPr>
                      <w:rFonts w:ascii="Cambria Math" w:hAnsi="Cambria Math"/>
                      <w:sz w:val="18"/>
                    </w:rPr>
                    <m:t>s</m:t>
                  </m:r>
                </m:e>
                <m:sup>
                  <m:d>
                    <m:dPr>
                      <m:ctrlPr>
                        <w:rPr>
                          <w:rFonts w:ascii="Cambria Math" w:hAnsi="Cambria Math"/>
                          <w:bCs/>
                          <w:sz w:val="18"/>
                        </w:rPr>
                      </m:ctrlPr>
                    </m:dPr>
                    <m:e>
                      <m:r>
                        <m:rPr>
                          <m:sty m:val="p"/>
                        </m:rPr>
                        <w:rPr>
                          <w:rFonts w:ascii="Cambria Math" w:hAnsi="Cambria Math"/>
                          <w:sz w:val="18"/>
                        </w:rPr>
                        <m:t>m</m:t>
                      </m:r>
                    </m:e>
                  </m:d>
                </m:sup>
              </m:sSup>
            </m:oMath>
            <w:r w:rsidR="00F11E2E" w:rsidRPr="00983444">
              <w:rPr>
                <w:rFonts w:ascii="Times New Roman" w:hAnsi="Times New Roman"/>
                <w:bCs/>
                <w:sz w:val="18"/>
              </w:rPr>
              <w:t xml:space="preserve"> is the symbol transmitted at DL RB </w:t>
            </w:r>
            <m:oMath>
              <m:r>
                <w:rPr>
                  <w:rFonts w:ascii="Cambria Math" w:hAnsi="Cambria Math"/>
                  <w:sz w:val="18"/>
                </w:rPr>
                <m:t>m</m:t>
              </m:r>
            </m:oMath>
            <w:r w:rsidR="00F11E2E" w:rsidRPr="00983444">
              <w:rPr>
                <w:rFonts w:ascii="Times New Roman" w:hAnsi="Times New Roman"/>
                <w:bCs/>
                <w:sz w:val="18"/>
              </w:rPr>
              <w:t xml:space="preserve"> at aggressor gNB with transmission power for each layer as </w:t>
            </w:r>
            <m:oMath>
              <m:sSubSup>
                <m:sSubSupPr>
                  <m:ctrlPr>
                    <w:rPr>
                      <w:rFonts w:ascii="Cambria Math" w:hAnsi="Cambria Math"/>
                      <w:i/>
                      <w:iCs/>
                      <w:sz w:val="18"/>
                    </w:rPr>
                  </m:ctrlPr>
                </m:sSubSupPr>
                <m:e>
                  <m:r>
                    <m:rPr>
                      <m:sty m:val="p"/>
                    </m:rPr>
                    <w:rPr>
                      <w:rFonts w:ascii="Cambria Math" w:hAnsi="Cambria Math"/>
                      <w:sz w:val="18"/>
                    </w:rPr>
                    <m:t>P</m:t>
                  </m:r>
                </m:e>
                <m:sub>
                  <m:r>
                    <m:rPr>
                      <m:sty m:val="p"/>
                    </m:rPr>
                    <w:rPr>
                      <w:rFonts w:ascii="Cambria Math" w:hAnsi="Cambria Math"/>
                      <w:sz w:val="18"/>
                    </w:rPr>
                    <m:t>tx</m:t>
                  </m:r>
                </m:sub>
                <m:sup>
                  <m:r>
                    <m:rPr>
                      <m:sty m:val="p"/>
                    </m:rPr>
                    <w:rPr>
                      <w:rFonts w:ascii="Cambria Math" w:hAnsi="Cambria Math"/>
                      <w:sz w:val="18"/>
                    </w:rPr>
                    <m:t>per-RB</m:t>
                  </m:r>
                </m:sup>
              </m:sSubSup>
              <m:r>
                <w:rPr>
                  <w:rFonts w:ascii="Cambria Math" w:hAnsi="Cambria Math"/>
                  <w:sz w:val="18"/>
                </w:rPr>
                <m:t>=</m:t>
              </m:r>
              <m:sSubSup>
                <m:sSubSupPr>
                  <m:ctrlPr>
                    <w:rPr>
                      <w:rFonts w:ascii="Cambria Math" w:hAnsi="Cambria Math"/>
                      <w:sz w:val="18"/>
                    </w:rPr>
                  </m:ctrlPr>
                </m:sSubSupPr>
                <m:e>
                  <m:r>
                    <m:rPr>
                      <m:sty m:val="p"/>
                    </m:rPr>
                    <w:rPr>
                      <w:rFonts w:ascii="Cambria Math" w:hAnsi="Cambria Math"/>
                      <w:sz w:val="18"/>
                    </w:rPr>
                    <m:t>P</m:t>
                  </m:r>
                </m:e>
                <m:sub>
                  <m:r>
                    <m:rPr>
                      <m:sty m:val="p"/>
                    </m:rPr>
                    <w:rPr>
                      <w:rFonts w:ascii="Cambria Math" w:hAnsi="Cambria Math"/>
                      <w:sz w:val="18"/>
                    </w:rPr>
                    <m:t>tx</m:t>
                  </m:r>
                </m:sub>
                <m:sup>
                  <m:r>
                    <m:rPr>
                      <m:sty m:val="p"/>
                    </m:rPr>
                    <w:rPr>
                      <w:rFonts w:ascii="Cambria Math" w:hAnsi="Cambria Math"/>
                      <w:sz w:val="18"/>
                    </w:rPr>
                    <m:t>max</m:t>
                  </m:r>
                </m:sup>
              </m:sSubSup>
              <m:r>
                <w:rPr>
                  <w:rFonts w:ascii="Cambria Math" w:hAnsi="Cambria Math"/>
                  <w:sz w:val="18"/>
                </w:rPr>
                <m:t>/</m:t>
              </m:r>
              <m:sSubSup>
                <m:sSubSupPr>
                  <m:ctrlPr>
                    <w:rPr>
                      <w:rFonts w:ascii="Cambria Math" w:hAnsi="Cambria Math"/>
                      <w:i/>
                      <w:iCs/>
                      <w:sz w:val="18"/>
                    </w:rPr>
                  </m:ctrlPr>
                </m:sSubSupPr>
                <m:e>
                  <m:r>
                    <m:rPr>
                      <m:sty m:val="p"/>
                    </m:rPr>
                    <w:rPr>
                      <w:rFonts w:ascii="Cambria Math" w:hAnsi="Cambria Math"/>
                      <w:sz w:val="18"/>
                    </w:rPr>
                    <m:t>N</m:t>
                  </m:r>
                </m:e>
                <m:sub>
                  <m:r>
                    <m:rPr>
                      <m:sty m:val="p"/>
                    </m:rPr>
                    <w:rPr>
                      <w:rFonts w:ascii="Cambria Math" w:hAnsi="Cambria Math"/>
                      <w:sz w:val="18"/>
                    </w:rPr>
                    <m:t>DLRB</m:t>
                  </m:r>
                </m:sub>
                <m:sup/>
              </m:sSubSup>
            </m:oMath>
            <w:r w:rsidR="00F11E2E" w:rsidRPr="00983444">
              <w:rPr>
                <w:rFonts w:ascii="Times New Roman" w:hAnsi="Times New Roman"/>
                <w:bCs/>
                <w:sz w:val="18"/>
              </w:rPr>
              <w:t>.</w:t>
            </w:r>
          </w:p>
          <w:p w14:paraId="44849A16" w14:textId="77777777" w:rsidR="00E90750" w:rsidRPr="00983444" w:rsidRDefault="002A037A">
            <w:pPr>
              <w:numPr>
                <w:ilvl w:val="1"/>
                <w:numId w:val="18"/>
              </w:numPr>
              <w:spacing w:before="0" w:after="0" w:line="240" w:lineRule="auto"/>
              <w:jc w:val="left"/>
              <w:rPr>
                <w:rFonts w:ascii="Times New Roman" w:hAnsi="Times New Roman"/>
                <w:bCs/>
                <w:sz w:val="18"/>
              </w:rPr>
            </w:pPr>
            <m:oMath>
              <m:sSub>
                <m:sSubPr>
                  <m:ctrlPr>
                    <w:rPr>
                      <w:rFonts w:ascii="Cambria Math" w:hAnsi="Cambria Math"/>
                      <w:bCs/>
                      <w:sz w:val="18"/>
                    </w:rPr>
                  </m:ctrlPr>
                </m:sSubPr>
                <m:e>
                  <m:r>
                    <m:rPr>
                      <m:sty m:val="p"/>
                    </m:rPr>
                    <w:rPr>
                      <w:rFonts w:ascii="Cambria Math" w:hAnsi="Cambria Math"/>
                      <w:sz w:val="18"/>
                    </w:rPr>
                    <m:t>N</m:t>
                  </m:r>
                </m:e>
                <m:sub>
                  <m:r>
                    <m:rPr>
                      <m:sty m:val="p"/>
                    </m:rPr>
                    <w:rPr>
                      <w:rFonts w:ascii="Cambria Math" w:hAnsi="Cambria Math"/>
                      <w:sz w:val="18"/>
                    </w:rPr>
                    <m:t>DLRB</m:t>
                  </m:r>
                </m:sub>
              </m:sSub>
            </m:oMath>
            <w:r w:rsidR="00F11E2E" w:rsidRPr="00983444">
              <w:rPr>
                <w:rFonts w:ascii="Times New Roman" w:hAnsi="Times New Roman"/>
                <w:bCs/>
                <w:sz w:val="18"/>
              </w:rPr>
              <w:t xml:space="preserve"> is the total number of DL RBs in the DL </w:t>
            </w:r>
            <w:proofErr w:type="gramStart"/>
            <w:r w:rsidR="00F11E2E" w:rsidRPr="00983444">
              <w:rPr>
                <w:rFonts w:ascii="Times New Roman" w:hAnsi="Times New Roman"/>
                <w:bCs/>
                <w:sz w:val="18"/>
              </w:rPr>
              <w:t>subbands,</w:t>
            </w:r>
            <w:proofErr w:type="gramEnd"/>
          </w:p>
          <w:p w14:paraId="0E002173" w14:textId="77777777" w:rsidR="00E90750" w:rsidRPr="00983444" w:rsidRDefault="00F11E2E">
            <w:pPr>
              <w:numPr>
                <w:ilvl w:val="1"/>
                <w:numId w:val="18"/>
              </w:numPr>
              <w:spacing w:before="0" w:after="0" w:line="240" w:lineRule="auto"/>
              <w:jc w:val="left"/>
              <w:rPr>
                <w:rFonts w:ascii="Times New Roman" w:hAnsi="Times New Roman"/>
                <w:bCs/>
                <w:color w:val="FF0000"/>
                <w:sz w:val="18"/>
              </w:rPr>
            </w:pPr>
            <w:r w:rsidRPr="00983444">
              <w:rPr>
                <w:rFonts w:ascii="Times New Roman" w:hAnsi="Times New Roman"/>
                <w:bCs/>
                <w:color w:val="FF0000"/>
                <w:sz w:val="18"/>
              </w:rPr>
              <w:t xml:space="preserve">RAN1 can assume </w:t>
            </w:r>
            <m:oMath>
              <m:sSub>
                <m:sSubPr>
                  <m:ctrlPr>
                    <w:rPr>
                      <w:rFonts w:ascii="Cambria Math" w:hAnsi="Cambria Math"/>
                      <w:bCs/>
                      <w:color w:val="FF0000"/>
                      <w:sz w:val="18"/>
                    </w:rPr>
                  </m:ctrlPr>
                </m:sSubPr>
                <m:e>
                  <m:r>
                    <m:rPr>
                      <m:sty m:val="p"/>
                    </m:rPr>
                    <w:rPr>
                      <w:rFonts w:ascii="Cambria Math" w:hAnsi="Cambria Math"/>
                      <w:color w:val="FF0000"/>
                      <w:sz w:val="18"/>
                    </w:rPr>
                    <m:t>ICS</m:t>
                  </m:r>
                </m:e>
                <m:sub>
                  <m:r>
                    <m:rPr>
                      <m:sty m:val="p"/>
                    </m:rPr>
                    <w:rPr>
                      <w:rFonts w:ascii="Cambria Math" w:hAnsi="Cambria Math"/>
                      <w:color w:val="FF0000"/>
                      <w:sz w:val="18"/>
                    </w:rPr>
                    <m:t>BS</m:t>
                  </m:r>
                </m:sub>
              </m:sSub>
            </m:oMath>
            <w:r w:rsidRPr="00983444">
              <w:rPr>
                <w:rFonts w:ascii="Times New Roman" w:hAnsi="Times New Roman"/>
                <w:bCs/>
                <w:color w:val="FF0000"/>
                <w:sz w:val="18"/>
              </w:rPr>
              <w:t xml:space="preserve"> (in channel selectivity) is given by gNB ACS unless further RAN4 guidance is received.</w:t>
            </w:r>
          </w:p>
          <w:p w14:paraId="0E08226B" w14:textId="77777777" w:rsidR="00E90750" w:rsidRPr="00983444" w:rsidRDefault="00F11E2E">
            <w:pPr>
              <w:numPr>
                <w:ilvl w:val="2"/>
                <w:numId w:val="18"/>
              </w:numPr>
              <w:spacing w:before="0" w:after="0" w:line="240" w:lineRule="auto"/>
              <w:jc w:val="left"/>
              <w:rPr>
                <w:rFonts w:ascii="Times New Roman" w:hAnsi="Times New Roman"/>
                <w:bCs/>
                <w:color w:val="FF0000"/>
                <w:sz w:val="18"/>
              </w:rPr>
            </w:pPr>
            <w:r w:rsidRPr="00983444">
              <w:rPr>
                <w:rFonts w:ascii="Times New Roman" w:hAnsi="Times New Roman"/>
                <w:bCs/>
                <w:color w:val="FF0000"/>
                <w:sz w:val="18"/>
              </w:rPr>
              <w:t xml:space="preserve">Send LS to RAN4 to confirm RAN1 understanding and check whether </w:t>
            </w:r>
            <m:oMath>
              <m:sSub>
                <m:sSubPr>
                  <m:ctrlPr>
                    <w:rPr>
                      <w:rFonts w:ascii="Cambria Math" w:hAnsi="Cambria Math"/>
                      <w:bCs/>
                      <w:color w:val="FF0000"/>
                      <w:sz w:val="18"/>
                    </w:rPr>
                  </m:ctrlPr>
                </m:sSubPr>
                <m:e>
                  <m:r>
                    <m:rPr>
                      <m:sty m:val="p"/>
                    </m:rPr>
                    <w:rPr>
                      <w:rFonts w:ascii="Cambria Math" w:hAnsi="Cambria Math"/>
                      <w:color w:val="FF0000"/>
                      <w:sz w:val="18"/>
                    </w:rPr>
                    <m:t>ICS</m:t>
                  </m:r>
                </m:e>
                <m:sub>
                  <m:r>
                    <m:rPr>
                      <m:sty m:val="p"/>
                    </m:rPr>
                    <w:rPr>
                      <w:rFonts w:ascii="Cambria Math" w:hAnsi="Cambria Math"/>
                      <w:color w:val="FF0000"/>
                      <w:sz w:val="18"/>
                    </w:rPr>
                    <m:t>BS</m:t>
                  </m:r>
                </m:sub>
              </m:sSub>
            </m:oMath>
            <w:r w:rsidRPr="00983444">
              <w:rPr>
                <w:rFonts w:ascii="Times New Roman" w:hAnsi="Times New Roman"/>
                <w:bCs/>
                <w:color w:val="FF0000"/>
                <w:sz w:val="18"/>
              </w:rPr>
              <w:t xml:space="preserve"> can be modelled </w:t>
            </w:r>
            <w:r w:rsidRPr="00983444">
              <w:rPr>
                <w:rFonts w:ascii="Times New Roman" w:hAnsi="Times New Roman"/>
                <w:bCs/>
                <w:iCs/>
                <w:color w:val="FF0000"/>
                <w:sz w:val="18"/>
              </w:rPr>
              <w:t>depending on the value of the blocker interference,</w:t>
            </w:r>
            <w:r w:rsidRPr="00983444">
              <w:rPr>
                <w:rFonts w:ascii="Times New Roman" w:hAnsi="Times New Roman"/>
                <w:iCs/>
                <w:color w:val="FF0000"/>
                <w:sz w:val="18"/>
              </w:rPr>
              <w:t xml:space="preserve"> e.g.,</w:t>
            </w:r>
          </w:p>
          <w:p w14:paraId="4B99EDF0" w14:textId="77777777" w:rsidR="00E90750" w:rsidRPr="00983444" w:rsidRDefault="002A037A">
            <w:pPr>
              <w:pStyle w:val="aff5"/>
              <w:numPr>
                <w:ilvl w:val="0"/>
                <w:numId w:val="15"/>
              </w:numPr>
              <w:spacing w:before="0" w:after="0" w:line="240" w:lineRule="auto"/>
              <w:ind w:left="800"/>
              <w:jc w:val="center"/>
              <w:rPr>
                <w:rFonts w:ascii="Times New Roman" w:hAnsi="Times New Roman"/>
                <w:color w:val="FF0000"/>
                <w:sz w:val="18"/>
              </w:rPr>
            </w:pPr>
            <m:oMath>
              <m:sSub>
                <m:sSubPr>
                  <m:ctrlPr>
                    <w:rPr>
                      <w:rFonts w:ascii="Cambria Math" w:hAnsi="Cambria Math"/>
                      <w:i/>
                      <w:iCs/>
                      <w:color w:val="FF0000"/>
                      <w:sz w:val="18"/>
                    </w:rPr>
                  </m:ctrlPr>
                </m:sSubPr>
                <m:e>
                  <m:r>
                    <w:rPr>
                      <w:rFonts w:ascii="Cambria Math" w:hAnsi="Cambria Math"/>
                      <w:color w:val="FF0000"/>
                      <w:sz w:val="18"/>
                    </w:rPr>
                    <m:t>ICS</m:t>
                  </m:r>
                </m:e>
                <m:sub>
                  <m:r>
                    <w:rPr>
                      <w:rFonts w:ascii="Cambria Math" w:hAnsi="Cambria Math"/>
                      <w:color w:val="FF0000"/>
                      <w:sz w:val="18"/>
                    </w:rPr>
                    <m:t>BS</m:t>
                  </m:r>
                </m:sub>
              </m:sSub>
              <m:r>
                <w:rPr>
                  <w:rFonts w:ascii="Cambria Math" w:hAnsi="Cambria Math"/>
                  <w:color w:val="FF0000"/>
                  <w:sz w:val="18"/>
                </w:rPr>
                <m:t xml:space="preserve">= </m:t>
              </m:r>
              <m:d>
                <m:dPr>
                  <m:begChr m:val="{"/>
                  <m:endChr m:val=""/>
                  <m:ctrlPr>
                    <w:rPr>
                      <w:rFonts w:ascii="Cambria Math" w:hAnsi="Cambria Math"/>
                      <w:i/>
                      <w:iCs/>
                      <w:color w:val="FF0000"/>
                      <w:sz w:val="18"/>
                    </w:rPr>
                  </m:ctrlPr>
                </m:dPr>
                <m:e>
                  <m:m>
                    <m:mPr>
                      <m:mcs>
                        <m:mc>
                          <m:mcPr>
                            <m:count m:val="1"/>
                            <m:mcJc m:val="center"/>
                          </m:mcPr>
                        </m:mc>
                      </m:mcs>
                      <m:ctrlPr>
                        <w:rPr>
                          <w:rFonts w:ascii="Cambria Math" w:hAnsi="Cambria Math"/>
                          <w:i/>
                          <w:iCs/>
                          <w:color w:val="FF0000"/>
                          <w:sz w:val="18"/>
                        </w:rPr>
                      </m:ctrlPr>
                    </m:mPr>
                    <m:mr>
                      <m:e>
                        <m:r>
                          <w:rPr>
                            <w:rFonts w:ascii="Cambria Math" w:hAnsi="Cambria Math"/>
                            <w:color w:val="FF0000"/>
                            <w:sz w:val="18"/>
                          </w:rPr>
                          <m:t>IC</m:t>
                        </m:r>
                        <m:sSub>
                          <m:sSubPr>
                            <m:ctrlPr>
                              <w:rPr>
                                <w:rFonts w:ascii="Cambria Math" w:hAnsi="Cambria Math"/>
                                <w:i/>
                                <w:iCs/>
                                <w:color w:val="FF0000"/>
                                <w:sz w:val="18"/>
                              </w:rPr>
                            </m:ctrlPr>
                          </m:sSubPr>
                          <m:e>
                            <m:r>
                              <w:rPr>
                                <w:rFonts w:ascii="Cambria Math" w:hAnsi="Cambria Math"/>
                                <w:color w:val="FF0000"/>
                                <w:sz w:val="18"/>
                              </w:rPr>
                              <m:t>S</m:t>
                            </m:r>
                          </m:e>
                          <m:sub>
                            <m:r>
                              <w:rPr>
                                <w:rFonts w:ascii="Cambria Math" w:hAnsi="Cambria Math"/>
                                <w:color w:val="FF0000"/>
                                <w:sz w:val="18"/>
                              </w:rPr>
                              <m:t>1</m:t>
                            </m:r>
                          </m:sub>
                        </m:sSub>
                        <m:r>
                          <w:rPr>
                            <w:rFonts w:ascii="Cambria Math" w:hAnsi="Cambria Math"/>
                            <w:color w:val="FF0000"/>
                            <w:sz w:val="18"/>
                          </w:rPr>
                          <m:t xml:space="preserve">   </m:t>
                        </m:r>
                        <m:sSub>
                          <m:sSubPr>
                            <m:ctrlPr>
                              <w:rPr>
                                <w:rFonts w:ascii="Cambria Math" w:hAnsi="Cambria Math"/>
                                <w:i/>
                                <w:iCs/>
                                <w:color w:val="FF0000"/>
                                <w:sz w:val="18"/>
                              </w:rPr>
                            </m:ctrlPr>
                          </m:sSubPr>
                          <m:e>
                            <m:r>
                              <w:rPr>
                                <w:rFonts w:ascii="Cambria Math" w:hAnsi="Cambria Math"/>
                                <w:color w:val="FF0000"/>
                                <w:sz w:val="18"/>
                              </w:rPr>
                              <m:t>         P</m:t>
                            </m:r>
                          </m:e>
                          <m:sub>
                            <m:r>
                              <w:rPr>
                                <w:rFonts w:ascii="Cambria Math" w:hAnsi="Cambria Math"/>
                                <w:color w:val="FF0000"/>
                                <w:sz w:val="18"/>
                              </w:rPr>
                              <m:t>blocker</m:t>
                            </m:r>
                          </m:sub>
                        </m:sSub>
                        <m:r>
                          <w:rPr>
                            <w:rFonts w:ascii="Cambria Math" w:hAnsi="Cambria Math"/>
                            <w:color w:val="FF0000"/>
                            <w:sz w:val="18"/>
                          </w:rPr>
                          <m:t>&lt;</m:t>
                        </m:r>
                        <m:sSub>
                          <m:sSubPr>
                            <m:ctrlPr>
                              <w:rPr>
                                <w:rFonts w:ascii="Cambria Math" w:hAnsi="Cambria Math"/>
                                <w:i/>
                                <w:iCs/>
                                <w:color w:val="FF0000"/>
                                <w:sz w:val="18"/>
                              </w:rPr>
                            </m:ctrlPr>
                          </m:sSubPr>
                          <m:e>
                            <m:r>
                              <w:rPr>
                                <w:rFonts w:ascii="Cambria Math" w:hAnsi="Cambria Math"/>
                                <w:color w:val="FF0000"/>
                                <w:sz w:val="18"/>
                              </w:rPr>
                              <m:t>P</m:t>
                            </m:r>
                          </m:e>
                          <m:sub>
                            <m:r>
                              <w:rPr>
                                <w:rFonts w:ascii="Cambria Math" w:hAnsi="Cambria Math"/>
                                <w:color w:val="FF0000"/>
                                <w:sz w:val="18"/>
                              </w:rPr>
                              <m:t>1</m:t>
                            </m:r>
                          </m:sub>
                        </m:sSub>
                      </m:e>
                    </m:mr>
                    <m:mr>
                      <m:e>
                        <m:r>
                          <w:rPr>
                            <w:rFonts w:ascii="Cambria Math" w:hAnsi="Cambria Math"/>
                            <w:color w:val="FF0000"/>
                            <w:sz w:val="18"/>
                          </w:rPr>
                          <m:t xml:space="preserve"> IC</m:t>
                        </m:r>
                        <m:sSub>
                          <m:sSubPr>
                            <m:ctrlPr>
                              <w:rPr>
                                <w:rFonts w:ascii="Cambria Math" w:hAnsi="Cambria Math"/>
                                <w:i/>
                                <w:iCs/>
                                <w:color w:val="FF0000"/>
                                <w:sz w:val="18"/>
                              </w:rPr>
                            </m:ctrlPr>
                          </m:sSubPr>
                          <m:e>
                            <m:r>
                              <w:rPr>
                                <w:rFonts w:ascii="Cambria Math" w:hAnsi="Cambria Math"/>
                                <w:color w:val="FF0000"/>
                                <w:sz w:val="18"/>
                              </w:rPr>
                              <m:t>S</m:t>
                            </m:r>
                          </m:e>
                          <m:sub>
                            <m:r>
                              <w:rPr>
                                <w:rFonts w:ascii="Cambria Math" w:hAnsi="Cambria Math"/>
                                <w:color w:val="FF0000"/>
                                <w:sz w:val="18"/>
                              </w:rPr>
                              <m:t>2</m:t>
                            </m:r>
                          </m:sub>
                        </m:sSub>
                        <m:r>
                          <w:rPr>
                            <w:rFonts w:ascii="Cambria Math" w:hAnsi="Cambria Math"/>
                            <w:color w:val="FF0000"/>
                            <w:sz w:val="18"/>
                          </w:rPr>
                          <m:t>,   </m:t>
                        </m:r>
                        <m:sSub>
                          <m:sSubPr>
                            <m:ctrlPr>
                              <w:rPr>
                                <w:rFonts w:ascii="Cambria Math" w:hAnsi="Cambria Math"/>
                                <w:i/>
                                <w:iCs/>
                                <w:color w:val="FF0000"/>
                                <w:sz w:val="18"/>
                              </w:rPr>
                            </m:ctrlPr>
                          </m:sSubPr>
                          <m:e>
                            <m:r>
                              <w:rPr>
                                <w:rFonts w:ascii="Cambria Math" w:hAnsi="Cambria Math"/>
                                <w:color w:val="FF0000"/>
                                <w:sz w:val="18"/>
                              </w:rPr>
                              <m:t>P</m:t>
                            </m:r>
                          </m:e>
                          <m:sub>
                            <m:r>
                              <w:rPr>
                                <w:rFonts w:ascii="Cambria Math" w:hAnsi="Cambria Math"/>
                                <w:color w:val="FF0000"/>
                                <w:sz w:val="18"/>
                              </w:rPr>
                              <m:t>1</m:t>
                            </m:r>
                          </m:sub>
                        </m:sSub>
                        <m:sSub>
                          <m:sSubPr>
                            <m:ctrlPr>
                              <w:rPr>
                                <w:rFonts w:ascii="Cambria Math" w:hAnsi="Cambria Math"/>
                                <w:i/>
                                <w:iCs/>
                                <w:color w:val="FF0000"/>
                                <w:sz w:val="18"/>
                              </w:rPr>
                            </m:ctrlPr>
                          </m:sSubPr>
                          <m:e>
                            <m:r>
                              <w:rPr>
                                <w:rFonts w:ascii="Cambria Math" w:hAnsi="Cambria Math"/>
                                <w:color w:val="FF0000"/>
                                <w:sz w:val="18"/>
                              </w:rPr>
                              <m:t>&lt; P</m:t>
                            </m:r>
                          </m:e>
                          <m:sub>
                            <m:r>
                              <w:rPr>
                                <w:rFonts w:ascii="Cambria Math" w:hAnsi="Cambria Math"/>
                                <w:color w:val="FF0000"/>
                                <w:sz w:val="18"/>
                              </w:rPr>
                              <m:t>blcoker</m:t>
                            </m:r>
                          </m:sub>
                        </m:sSub>
                        <m:r>
                          <w:rPr>
                            <w:rFonts w:ascii="Cambria Math" w:hAnsi="Cambria Math"/>
                            <w:color w:val="FF0000"/>
                            <w:sz w:val="18"/>
                          </w:rPr>
                          <m:t>&lt;</m:t>
                        </m:r>
                        <m:sSub>
                          <m:sSubPr>
                            <m:ctrlPr>
                              <w:rPr>
                                <w:rFonts w:ascii="Cambria Math" w:hAnsi="Cambria Math"/>
                                <w:i/>
                                <w:iCs/>
                                <w:color w:val="FF0000"/>
                                <w:sz w:val="18"/>
                              </w:rPr>
                            </m:ctrlPr>
                          </m:sSubPr>
                          <m:e>
                            <m:r>
                              <w:rPr>
                                <w:rFonts w:ascii="Cambria Math" w:hAnsi="Cambria Math"/>
                                <w:color w:val="FF0000"/>
                                <w:sz w:val="18"/>
                              </w:rPr>
                              <m:t>P</m:t>
                            </m:r>
                          </m:e>
                          <m:sub>
                            <m:r>
                              <w:rPr>
                                <w:rFonts w:ascii="Cambria Math" w:hAnsi="Cambria Math"/>
                                <w:color w:val="FF0000"/>
                                <w:sz w:val="18"/>
                              </w:rPr>
                              <m:t>2</m:t>
                            </m:r>
                          </m:sub>
                        </m:sSub>
                      </m:e>
                    </m:mr>
                    <m:mr>
                      <m:e>
                        <m:r>
                          <w:rPr>
                            <w:rFonts w:ascii="Cambria Math" w:hAnsi="Cambria Math"/>
                            <w:color w:val="FF0000"/>
                            <w:sz w:val="18"/>
                          </w:rPr>
                          <m:t>IC</m:t>
                        </m:r>
                        <m:sSub>
                          <m:sSubPr>
                            <m:ctrlPr>
                              <w:rPr>
                                <w:rFonts w:ascii="Cambria Math" w:hAnsi="Cambria Math"/>
                                <w:i/>
                                <w:iCs/>
                                <w:color w:val="FF0000"/>
                                <w:sz w:val="18"/>
                              </w:rPr>
                            </m:ctrlPr>
                          </m:sSubPr>
                          <m:e>
                            <m:r>
                              <w:rPr>
                                <w:rFonts w:ascii="Cambria Math" w:hAnsi="Cambria Math"/>
                                <w:color w:val="FF0000"/>
                                <w:sz w:val="18"/>
                              </w:rPr>
                              <m:t>S</m:t>
                            </m:r>
                          </m:e>
                          <m:sub>
                            <m:r>
                              <w:rPr>
                                <w:rFonts w:ascii="Cambria Math" w:hAnsi="Cambria Math"/>
                                <w:color w:val="FF0000"/>
                                <w:sz w:val="18"/>
                              </w:rPr>
                              <m:t>3</m:t>
                            </m:r>
                          </m:sub>
                        </m:sSub>
                        <m:sSub>
                          <m:sSubPr>
                            <m:ctrlPr>
                              <w:rPr>
                                <w:rFonts w:ascii="Cambria Math" w:hAnsi="Cambria Math"/>
                                <w:i/>
                                <w:iCs/>
                                <w:color w:val="FF0000"/>
                                <w:sz w:val="18"/>
                              </w:rPr>
                            </m:ctrlPr>
                          </m:sSubPr>
                          <m:e>
                            <m:r>
                              <w:rPr>
                                <w:rFonts w:ascii="Cambria Math" w:hAnsi="Cambria Math"/>
                                <w:color w:val="FF0000"/>
                                <w:sz w:val="18"/>
                              </w:rPr>
                              <m:t>             P</m:t>
                            </m:r>
                          </m:e>
                          <m:sub>
                            <m:r>
                              <w:rPr>
                                <w:rFonts w:ascii="Cambria Math" w:hAnsi="Cambria Math"/>
                                <w:color w:val="FF0000"/>
                                <w:sz w:val="18"/>
                              </w:rPr>
                              <m:t>blocker</m:t>
                            </m:r>
                          </m:sub>
                        </m:sSub>
                        <m:r>
                          <w:rPr>
                            <w:rFonts w:ascii="Cambria Math" w:hAnsi="Cambria Math"/>
                            <w:color w:val="FF0000"/>
                            <w:sz w:val="18"/>
                          </w:rPr>
                          <m:t>&gt;</m:t>
                        </m:r>
                        <m:sSub>
                          <m:sSubPr>
                            <m:ctrlPr>
                              <w:rPr>
                                <w:rFonts w:ascii="Cambria Math" w:hAnsi="Cambria Math"/>
                                <w:i/>
                                <w:iCs/>
                                <w:color w:val="FF0000"/>
                                <w:sz w:val="18"/>
                              </w:rPr>
                            </m:ctrlPr>
                          </m:sSubPr>
                          <m:e>
                            <m:r>
                              <w:rPr>
                                <w:rFonts w:ascii="Cambria Math" w:hAnsi="Cambria Math"/>
                                <w:color w:val="FF0000"/>
                                <w:sz w:val="18"/>
                              </w:rPr>
                              <m:t>P</m:t>
                            </m:r>
                          </m:e>
                          <m:sub>
                            <m:r>
                              <w:rPr>
                                <w:rFonts w:ascii="Cambria Math" w:hAnsi="Cambria Math"/>
                                <w:color w:val="FF0000"/>
                                <w:sz w:val="18"/>
                              </w:rPr>
                              <m:t>2</m:t>
                            </m:r>
                          </m:sub>
                        </m:sSub>
                      </m:e>
                    </m:mr>
                  </m:m>
                </m:e>
              </m:d>
            </m:oMath>
          </w:p>
          <w:p w14:paraId="47E86F05" w14:textId="77777777" w:rsidR="00E90750" w:rsidRPr="00983444" w:rsidRDefault="00F11E2E">
            <w:pPr>
              <w:numPr>
                <w:ilvl w:val="1"/>
                <w:numId w:val="18"/>
              </w:numPr>
              <w:spacing w:before="0" w:after="0" w:line="240" w:lineRule="auto"/>
              <w:jc w:val="left"/>
              <w:rPr>
                <w:rFonts w:ascii="Times New Roman" w:hAnsi="Times New Roman"/>
                <w:bCs/>
                <w:color w:val="FF0000"/>
                <w:sz w:val="18"/>
              </w:rPr>
            </w:pPr>
            <w:r w:rsidRPr="00983444">
              <w:rPr>
                <w:rFonts w:ascii="Times New Roman" w:hAnsi="Times New Roman"/>
                <w:bCs/>
                <w:color w:val="FF0000"/>
                <w:sz w:val="18"/>
              </w:rPr>
              <w:t xml:space="preserve">Note: </w:t>
            </w:r>
            <m:oMath>
              <m:sSub>
                <m:sSubPr>
                  <m:ctrlPr>
                    <w:rPr>
                      <w:rFonts w:ascii="Cambria Math" w:hAnsi="Cambria Math"/>
                      <w:color w:val="FF0000"/>
                      <w:sz w:val="18"/>
                    </w:rPr>
                  </m:ctrlPr>
                </m:sSubPr>
                <m:e>
                  <m:r>
                    <m:rPr>
                      <m:sty m:val="p"/>
                    </m:rPr>
                    <w:rPr>
                      <w:rFonts w:ascii="Cambria Math" w:hAnsi="Cambria Math"/>
                      <w:color w:val="FF0000"/>
                      <w:sz w:val="18"/>
                    </w:rPr>
                    <m:t>P</m:t>
                  </m:r>
                </m:e>
                <m:sub>
                  <m:r>
                    <m:rPr>
                      <m:sty m:val="p"/>
                    </m:rPr>
                    <w:rPr>
                      <w:rFonts w:ascii="Cambria Math" w:hAnsi="Cambria Math"/>
                      <w:color w:val="FF0000"/>
                      <w:sz w:val="18"/>
                    </w:rPr>
                    <m:t>blocker</m:t>
                  </m:r>
                </m:sub>
              </m:sSub>
            </m:oMath>
            <w:r w:rsidRPr="00983444">
              <w:rPr>
                <w:rFonts w:ascii="Times New Roman" w:hAnsi="Times New Roman"/>
                <w:color w:val="FF0000"/>
                <w:sz w:val="18"/>
              </w:rPr>
              <w:t xml:space="preserve"> can be reported by companies</w:t>
            </w:r>
          </w:p>
          <w:p w14:paraId="615B9E38" w14:textId="77777777" w:rsidR="00E90750" w:rsidRPr="00983444" w:rsidRDefault="00E90750">
            <w:pPr>
              <w:overflowPunct w:val="0"/>
              <w:autoSpaceDE w:val="0"/>
              <w:autoSpaceDN w:val="0"/>
              <w:adjustRightInd w:val="0"/>
              <w:spacing w:before="0" w:after="0" w:line="240" w:lineRule="auto"/>
              <w:jc w:val="left"/>
              <w:textAlignment w:val="baseline"/>
              <w:rPr>
                <w:rFonts w:ascii="Times New Roman" w:eastAsia="Yu Mincho" w:hAnsi="Times New Roman"/>
                <w:sz w:val="18"/>
                <w:lang w:eastAsia="ja-JP"/>
              </w:rPr>
            </w:pPr>
          </w:p>
        </w:tc>
      </w:tr>
      <w:tr w:rsidR="00E90750" w:rsidRPr="00983444" w14:paraId="26E3871E" w14:textId="77777777">
        <w:tc>
          <w:tcPr>
            <w:tcW w:w="1129" w:type="dxa"/>
            <w:vMerge/>
          </w:tcPr>
          <w:p w14:paraId="0F7D71C9" w14:textId="77777777" w:rsidR="00E90750" w:rsidRPr="00983444" w:rsidRDefault="00E90750">
            <w:pPr>
              <w:spacing w:before="0" w:after="0" w:line="240" w:lineRule="auto"/>
              <w:jc w:val="left"/>
              <w:rPr>
                <w:rFonts w:ascii="Times New Roman" w:eastAsiaTheme="minorEastAsia" w:hAnsi="Times New Roman"/>
                <w:sz w:val="18"/>
                <w:lang w:eastAsia="zh-CN"/>
              </w:rPr>
            </w:pPr>
          </w:p>
        </w:tc>
        <w:tc>
          <w:tcPr>
            <w:tcW w:w="709" w:type="dxa"/>
          </w:tcPr>
          <w:p w14:paraId="5A82D9A6" w14:textId="77777777" w:rsidR="00E90750" w:rsidRPr="00983444" w:rsidRDefault="00F11E2E">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b/>
                <w:color w:val="FF0000"/>
                <w:sz w:val="18"/>
                <w:lang w:eastAsia="zh-CN"/>
              </w:rPr>
              <w:t>Open issue</w:t>
            </w:r>
          </w:p>
        </w:tc>
        <w:tc>
          <w:tcPr>
            <w:tcW w:w="7791" w:type="dxa"/>
          </w:tcPr>
          <w:p w14:paraId="68E4A6E5" w14:textId="77777777" w:rsidR="00E90750" w:rsidRPr="00983444" w:rsidRDefault="00F11E2E">
            <w:pPr>
              <w:spacing w:before="0" w:after="0" w:line="240" w:lineRule="auto"/>
              <w:jc w:val="left"/>
              <w:rPr>
                <w:rFonts w:ascii="Times New Roman" w:hAnsi="Times New Roman"/>
                <w:b/>
                <w:bCs/>
                <w:sz w:val="18"/>
                <w:highlight w:val="green"/>
                <w:lang w:eastAsia="zh-CN"/>
              </w:rPr>
            </w:pPr>
            <w:r w:rsidRPr="00983444">
              <w:rPr>
                <w:rFonts w:ascii="Times New Roman" w:eastAsiaTheme="minorEastAsia" w:hAnsi="Times New Roman"/>
                <w:sz w:val="18"/>
                <w:lang w:eastAsia="zh-CN"/>
              </w:rPr>
              <w:t xml:space="preserve">RAN4 has not confirmed RAN1’s interference model regarding the selectivity part of inter-site </w:t>
            </w:r>
            <w:proofErr w:type="spellStart"/>
            <w:r w:rsidRPr="00983444">
              <w:rPr>
                <w:rFonts w:ascii="Times New Roman" w:eastAsiaTheme="minorEastAsia" w:hAnsi="Times New Roman"/>
                <w:sz w:val="18"/>
                <w:lang w:eastAsia="zh-CN"/>
              </w:rPr>
              <w:t>gNB-gNB</w:t>
            </w:r>
            <w:proofErr w:type="spellEnd"/>
            <w:r w:rsidRPr="00983444">
              <w:rPr>
                <w:rFonts w:ascii="Times New Roman" w:eastAsiaTheme="minorEastAsia" w:hAnsi="Times New Roman"/>
                <w:sz w:val="18"/>
                <w:lang w:eastAsia="zh-CN"/>
              </w:rPr>
              <w:t xml:space="preserve"> co-channel inter-</w:t>
            </w:r>
            <w:proofErr w:type="spellStart"/>
            <w:r w:rsidRPr="00983444">
              <w:rPr>
                <w:rFonts w:ascii="Times New Roman" w:eastAsiaTheme="minorEastAsia" w:hAnsi="Times New Roman"/>
                <w:sz w:val="18"/>
                <w:lang w:eastAsia="zh-CN"/>
              </w:rPr>
              <w:t>subband</w:t>
            </w:r>
            <w:proofErr w:type="spellEnd"/>
            <w:r w:rsidRPr="00983444">
              <w:rPr>
                <w:rFonts w:ascii="Times New Roman" w:eastAsiaTheme="minorEastAsia" w:hAnsi="Times New Roman"/>
                <w:sz w:val="18"/>
                <w:lang w:eastAsia="zh-CN"/>
              </w:rPr>
              <w:t xml:space="preserve"> CLI. Before receiving RAN4 response, RAN1 can use the above interference model of inter-site </w:t>
            </w:r>
            <w:proofErr w:type="spellStart"/>
            <w:r w:rsidRPr="00983444">
              <w:rPr>
                <w:rFonts w:ascii="Times New Roman" w:eastAsiaTheme="minorEastAsia" w:hAnsi="Times New Roman"/>
                <w:sz w:val="18"/>
                <w:lang w:eastAsia="zh-CN"/>
              </w:rPr>
              <w:t>gNB-gNB</w:t>
            </w:r>
            <w:proofErr w:type="spellEnd"/>
            <w:r w:rsidRPr="00983444">
              <w:rPr>
                <w:rFonts w:ascii="Times New Roman" w:eastAsiaTheme="minorEastAsia" w:hAnsi="Times New Roman"/>
                <w:sz w:val="18"/>
                <w:lang w:eastAsia="zh-CN"/>
              </w:rPr>
              <w:t xml:space="preserve"> co-channel inter-</w:t>
            </w:r>
            <w:proofErr w:type="spellStart"/>
            <w:r w:rsidRPr="00983444">
              <w:rPr>
                <w:rFonts w:ascii="Times New Roman" w:eastAsiaTheme="minorEastAsia" w:hAnsi="Times New Roman"/>
                <w:sz w:val="18"/>
                <w:lang w:eastAsia="zh-CN"/>
              </w:rPr>
              <w:t>subband</w:t>
            </w:r>
            <w:proofErr w:type="spellEnd"/>
            <w:r w:rsidRPr="00983444">
              <w:rPr>
                <w:rFonts w:ascii="Times New Roman" w:eastAsiaTheme="minorEastAsia" w:hAnsi="Times New Roman"/>
                <w:sz w:val="18"/>
                <w:lang w:eastAsia="zh-CN"/>
              </w:rPr>
              <w:t xml:space="preserve"> CLI as baseline.</w:t>
            </w:r>
          </w:p>
        </w:tc>
      </w:tr>
    </w:tbl>
    <w:p w14:paraId="01C36145" w14:textId="77777777" w:rsidR="00E90750" w:rsidRDefault="00E90750">
      <w:pPr>
        <w:jc w:val="left"/>
        <w:rPr>
          <w:rFonts w:eastAsiaTheme="minorEastAsia"/>
          <w:lang w:eastAsia="zh-CN"/>
        </w:rPr>
      </w:pPr>
    </w:p>
    <w:p w14:paraId="3F773F9A" w14:textId="77777777" w:rsidR="00E90750" w:rsidRDefault="00F11E2E">
      <w:pPr>
        <w:pStyle w:val="2"/>
        <w:rPr>
          <w:lang w:eastAsia="zh-CN"/>
        </w:rPr>
      </w:pPr>
      <w:proofErr w:type="spellStart"/>
      <w:r>
        <w:rPr>
          <w:lang w:eastAsia="zh-CN"/>
        </w:rPr>
        <w:t>gNB-gNB</w:t>
      </w:r>
      <w:proofErr w:type="spellEnd"/>
      <w:r>
        <w:rPr>
          <w:lang w:eastAsia="zh-CN"/>
        </w:rPr>
        <w:t xml:space="preserve"> co-site inter-sector co-channel inter-</w:t>
      </w:r>
      <w:proofErr w:type="spellStart"/>
      <w:r>
        <w:rPr>
          <w:lang w:eastAsia="zh-CN"/>
        </w:rPr>
        <w:t>subband</w:t>
      </w:r>
      <w:proofErr w:type="spellEnd"/>
      <w:r>
        <w:rPr>
          <w:lang w:eastAsia="zh-CN"/>
        </w:rPr>
        <w:t xml:space="preserve"> interference</w:t>
      </w:r>
    </w:p>
    <w:tbl>
      <w:tblPr>
        <w:tblStyle w:val="afd"/>
        <w:tblW w:w="0" w:type="auto"/>
        <w:tblLook w:val="04A0" w:firstRow="1" w:lastRow="0" w:firstColumn="1" w:lastColumn="0" w:noHBand="0" w:noVBand="1"/>
      </w:tblPr>
      <w:tblGrid>
        <w:gridCol w:w="1129"/>
        <w:gridCol w:w="709"/>
        <w:gridCol w:w="7791"/>
      </w:tblGrid>
      <w:tr w:rsidR="00E90750" w:rsidRPr="00983444" w14:paraId="46E6F1D9" w14:textId="77777777">
        <w:tc>
          <w:tcPr>
            <w:tcW w:w="1129" w:type="dxa"/>
            <w:vMerge w:val="restart"/>
          </w:tcPr>
          <w:p w14:paraId="28DA969B" w14:textId="77777777" w:rsidR="00E90750" w:rsidRPr="00983444" w:rsidRDefault="00F11E2E">
            <w:pPr>
              <w:spacing w:after="0"/>
              <w:jc w:val="left"/>
              <w:rPr>
                <w:rFonts w:ascii="Times New Roman" w:eastAsiaTheme="minorEastAsia" w:hAnsi="Times New Roman"/>
                <w:sz w:val="18"/>
                <w:lang w:eastAsia="zh-CN"/>
              </w:rPr>
            </w:pPr>
            <w:proofErr w:type="spellStart"/>
            <w:r w:rsidRPr="00983444">
              <w:rPr>
                <w:rFonts w:ascii="Times New Roman" w:eastAsiaTheme="minorEastAsia" w:hAnsi="Times New Roman"/>
                <w:sz w:val="18"/>
                <w:lang w:eastAsia="zh-CN"/>
              </w:rPr>
              <w:t>gNB-gNB</w:t>
            </w:r>
            <w:proofErr w:type="spellEnd"/>
            <w:r w:rsidRPr="00983444">
              <w:rPr>
                <w:rFonts w:ascii="Times New Roman" w:eastAsiaTheme="minorEastAsia" w:hAnsi="Times New Roman"/>
                <w:sz w:val="18"/>
                <w:lang w:eastAsia="zh-CN"/>
              </w:rPr>
              <w:t xml:space="preserve"> co-site</w:t>
            </w:r>
          </w:p>
          <w:p w14:paraId="64D07C1E" w14:textId="77777777" w:rsidR="00E90750" w:rsidRPr="00983444" w:rsidRDefault="00F11E2E">
            <w:pPr>
              <w:spacing w:after="0"/>
              <w:jc w:val="left"/>
              <w:rPr>
                <w:rFonts w:ascii="Times New Roman" w:eastAsiaTheme="minorEastAsia" w:hAnsi="Times New Roman"/>
                <w:sz w:val="18"/>
                <w:lang w:eastAsia="zh-CN"/>
              </w:rPr>
            </w:pPr>
            <w:r w:rsidRPr="00983444">
              <w:rPr>
                <w:rFonts w:ascii="Times New Roman" w:hAnsi="Times New Roman"/>
                <w:bCs/>
                <w:sz w:val="18"/>
                <w:szCs w:val="18"/>
              </w:rPr>
              <w:t>inter-sector</w:t>
            </w:r>
          </w:p>
          <w:p w14:paraId="2D367380" w14:textId="77777777" w:rsidR="00E90750" w:rsidRPr="00983444" w:rsidRDefault="00F11E2E">
            <w:pPr>
              <w:spacing w:after="0"/>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co-channel inter-</w:t>
            </w:r>
            <w:proofErr w:type="spellStart"/>
            <w:r w:rsidRPr="00983444">
              <w:rPr>
                <w:rFonts w:ascii="Times New Roman" w:eastAsiaTheme="minorEastAsia" w:hAnsi="Times New Roman"/>
                <w:sz w:val="18"/>
                <w:lang w:eastAsia="zh-CN"/>
              </w:rPr>
              <w:t>subband</w:t>
            </w:r>
            <w:proofErr w:type="spellEnd"/>
          </w:p>
          <w:p w14:paraId="1CF9BEDB" w14:textId="77777777" w:rsidR="00E90750" w:rsidRPr="00983444" w:rsidRDefault="00F11E2E">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interference</w:t>
            </w:r>
          </w:p>
        </w:tc>
        <w:tc>
          <w:tcPr>
            <w:tcW w:w="709" w:type="dxa"/>
          </w:tcPr>
          <w:p w14:paraId="341BAABB" w14:textId="77777777" w:rsidR="00E90750" w:rsidRPr="00983444" w:rsidRDefault="00F11E2E">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RAN1</w:t>
            </w:r>
          </w:p>
        </w:tc>
        <w:tc>
          <w:tcPr>
            <w:tcW w:w="7791" w:type="dxa"/>
          </w:tcPr>
          <w:p w14:paraId="2471933D" w14:textId="77777777" w:rsidR="00E90750" w:rsidRPr="00983444" w:rsidRDefault="00F11E2E">
            <w:pPr>
              <w:spacing w:before="0" w:after="0" w:line="240" w:lineRule="auto"/>
              <w:rPr>
                <w:rFonts w:ascii="Times New Roman" w:hAnsi="Times New Roman"/>
                <w:b/>
                <w:bCs/>
                <w:sz w:val="18"/>
                <w:szCs w:val="18"/>
                <w:highlight w:val="green"/>
                <w:lang w:eastAsia="ko-KR"/>
              </w:rPr>
            </w:pPr>
            <w:r w:rsidRPr="00983444">
              <w:rPr>
                <w:rFonts w:ascii="Times New Roman" w:hAnsi="Times New Roman"/>
                <w:b/>
                <w:bCs/>
                <w:sz w:val="18"/>
                <w:szCs w:val="18"/>
                <w:highlight w:val="green"/>
                <w:lang w:eastAsia="ko-KR"/>
              </w:rPr>
              <w:t>Agreement</w:t>
            </w:r>
          </w:p>
          <w:p w14:paraId="342A53B1" w14:textId="77777777" w:rsidR="00E90750" w:rsidRPr="00983444" w:rsidRDefault="00F11E2E">
            <w:pPr>
              <w:spacing w:before="0" w:after="0" w:line="240" w:lineRule="auto"/>
              <w:rPr>
                <w:rFonts w:ascii="Times New Roman" w:hAnsi="Times New Roman"/>
                <w:bCs/>
                <w:sz w:val="18"/>
                <w:szCs w:val="18"/>
              </w:rPr>
            </w:pPr>
            <w:r w:rsidRPr="00983444">
              <w:rPr>
                <w:rFonts w:ascii="Times New Roman" w:hAnsi="Times New Roman"/>
                <w:bCs/>
                <w:sz w:val="18"/>
                <w:szCs w:val="18"/>
              </w:rPr>
              <w:t>For SLS in RAN1, for co-site inter-sector co-channel inter-</w:t>
            </w:r>
            <w:proofErr w:type="spellStart"/>
            <w:r w:rsidRPr="00983444">
              <w:rPr>
                <w:rFonts w:ascii="Times New Roman" w:hAnsi="Times New Roman"/>
                <w:bCs/>
                <w:sz w:val="18"/>
                <w:szCs w:val="18"/>
              </w:rPr>
              <w:t>subband</w:t>
            </w:r>
            <w:proofErr w:type="spellEnd"/>
            <w:r w:rsidRPr="00983444">
              <w:rPr>
                <w:rFonts w:ascii="Times New Roman" w:hAnsi="Times New Roman"/>
                <w:bCs/>
                <w:sz w:val="18"/>
                <w:szCs w:val="18"/>
              </w:rPr>
              <w:t xml:space="preserve"> CLI modelling, reuse similar method as </w:t>
            </w:r>
            <w:proofErr w:type="spellStart"/>
            <w:r w:rsidRPr="00983444">
              <w:rPr>
                <w:rFonts w:ascii="Times New Roman" w:hAnsi="Times New Roman"/>
                <w:bCs/>
                <w:sz w:val="18"/>
                <w:szCs w:val="18"/>
              </w:rPr>
              <w:t>gNB</w:t>
            </w:r>
            <w:proofErr w:type="spellEnd"/>
            <w:r w:rsidRPr="00983444">
              <w:rPr>
                <w:rFonts w:ascii="Times New Roman" w:hAnsi="Times New Roman"/>
                <w:bCs/>
                <w:sz w:val="18"/>
                <w:szCs w:val="18"/>
              </w:rPr>
              <w:t xml:space="preserve"> self-interference modelling as follows. </w:t>
            </w:r>
          </w:p>
          <w:p w14:paraId="56D9808C" w14:textId="77777777" w:rsidR="00E90750" w:rsidRPr="00983444" w:rsidRDefault="002A037A">
            <w:pPr>
              <w:spacing w:before="0" w:after="0" w:line="240" w:lineRule="auto"/>
              <w:rPr>
                <w:rFonts w:ascii="Times New Roman" w:hAnsi="Times New Roman"/>
                <w:bCs/>
                <w:sz w:val="18"/>
                <w:szCs w:val="18"/>
              </w:rPr>
            </w:pPr>
            <m:oMathPara>
              <m:oMathParaPr>
                <m:jc m:val="center"/>
              </m:oMathParaPr>
              <m:oMath>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co-site</m:t>
                    </m:r>
                  </m:sub>
                  <m:sup>
                    <m:r>
                      <m:rPr>
                        <m:sty m:val="p"/>
                      </m:rPr>
                      <w:rPr>
                        <w:rFonts w:ascii="Cambria Math" w:hAnsi="Cambria Math"/>
                        <w:sz w:val="18"/>
                        <w:szCs w:val="18"/>
                      </w:rPr>
                      <m:t>per-RB</m:t>
                    </m: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co-site-sector-1</m:t>
                    </m:r>
                  </m:sub>
                  <m:sup>
                    <m:r>
                      <m:rPr>
                        <m:sty m:val="p"/>
                      </m:rPr>
                      <w:rPr>
                        <w:rFonts w:ascii="Cambria Math" w:hAnsi="Cambria Math"/>
                        <w:sz w:val="18"/>
                        <w:szCs w:val="18"/>
                      </w:rPr>
                      <m:t>per-RB</m:t>
                    </m:r>
                  </m:sup>
                </m:sSubSup>
                <m: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co-site-sector-2</m:t>
                    </m:r>
                  </m:sub>
                  <m:sup>
                    <m:r>
                      <m:rPr>
                        <m:sty m:val="p"/>
                      </m:rPr>
                      <w:rPr>
                        <w:rFonts w:ascii="Cambria Math" w:hAnsi="Cambria Math"/>
                        <w:sz w:val="18"/>
                        <w:szCs w:val="18"/>
                      </w:rPr>
                      <m:t>per-RB</m:t>
                    </m:r>
                  </m:sup>
                </m:sSubSup>
              </m:oMath>
            </m:oMathPara>
          </w:p>
          <w:p w14:paraId="3290A3E8" w14:textId="77777777" w:rsidR="00E90750" w:rsidRPr="00983444" w:rsidRDefault="002A037A">
            <w:pPr>
              <w:spacing w:before="0" w:after="0" w:line="240" w:lineRule="auto"/>
              <w:rPr>
                <w:rFonts w:ascii="Times New Roman" w:hAnsi="Times New Roman"/>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co-site-sector-</m:t>
                    </m:r>
                    <m:r>
                      <w:rPr>
                        <w:rFonts w:ascii="Cambria Math" w:hAnsi="Cambria Math"/>
                        <w:sz w:val="18"/>
                        <w:szCs w:val="18"/>
                      </w:rPr>
                      <m:t>x</m:t>
                    </m:r>
                  </m:sub>
                  <m:sup>
                    <m:r>
                      <m:rPr>
                        <m:sty m:val="p"/>
                      </m:rPr>
                      <w:rPr>
                        <w:rFonts w:ascii="Cambria Math" w:hAnsi="Cambria Math"/>
                        <w:sz w:val="18"/>
                        <w:szCs w:val="18"/>
                      </w:rPr>
                      <m:t>per-RB</m:t>
                    </m:r>
                  </m:sup>
                </m:sSubSup>
                <m:r>
                  <m:rPr>
                    <m:sty m:val="p"/>
                  </m:rP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i/>
                            <w:iCs/>
                            <w:color w:val="FF0000"/>
                            <w:sz w:val="18"/>
                            <w:szCs w:val="18"/>
                          </w:rPr>
                        </m:ctrlPr>
                      </m:sSubSupPr>
                      <m:e>
                        <m:r>
                          <m:rPr>
                            <m:sty m:val="p"/>
                          </m:rPr>
                          <w:rPr>
                            <w:rFonts w:ascii="Cambria Math" w:hAnsi="Cambria Math"/>
                            <w:color w:val="FF0000"/>
                            <w:sz w:val="18"/>
                            <w:szCs w:val="18"/>
                          </w:rPr>
                          <m:t>P</m:t>
                        </m:r>
                      </m:e>
                      <m:sub>
                        <m:r>
                          <m:rPr>
                            <m:sty m:val="p"/>
                          </m:rPr>
                          <w:rPr>
                            <w:rFonts w:ascii="Cambria Math" w:hAnsi="Cambria Math"/>
                            <w:color w:val="FF0000"/>
                            <w:sz w:val="18"/>
                            <w:szCs w:val="18"/>
                          </w:rPr>
                          <m:t>tx</m:t>
                        </m:r>
                      </m:sub>
                      <m:sup>
                        <m:r>
                          <m:rPr>
                            <m:sty m:val="p"/>
                          </m:rPr>
                          <w:rPr>
                            <w:rFonts w:ascii="Cambria Math" w:hAnsi="Cambria Math"/>
                            <w:color w:val="FF0000"/>
                            <w:sz w:val="18"/>
                            <w:szCs w:val="18"/>
                          </w:rPr>
                          <m:t>sector-</m:t>
                        </m:r>
                        <m:r>
                          <w:rPr>
                            <w:rFonts w:ascii="Cambria Math" w:hAnsi="Cambria Math"/>
                            <w:color w:val="FF0000"/>
                            <w:sz w:val="18"/>
                            <w:szCs w:val="18"/>
                          </w:rPr>
                          <m:t xml:space="preserve">x, </m:t>
                        </m:r>
                        <m:r>
                          <m:rPr>
                            <m:sty m:val="p"/>
                          </m:rPr>
                          <w:rPr>
                            <w:rFonts w:ascii="Cambria Math" w:hAnsi="Cambria Math"/>
                            <w:color w:val="FF0000"/>
                            <w:sz w:val="18"/>
                            <w:szCs w:val="18"/>
                          </w:rPr>
                          <m:t>per-RB</m:t>
                        </m:r>
                      </m:sup>
                    </m:sSubSup>
                  </m:num>
                  <m:den>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den>
                </m:f>
                <m: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i/>
                            <w:iCs/>
                            <w:color w:val="FF0000"/>
                            <w:sz w:val="18"/>
                            <w:szCs w:val="18"/>
                          </w:rPr>
                        </m:ctrlPr>
                      </m:sSubSupPr>
                      <m:e>
                        <m:r>
                          <m:rPr>
                            <m:sty m:val="p"/>
                          </m:rPr>
                          <w:rPr>
                            <w:rFonts w:ascii="Cambria Math" w:hAnsi="Cambria Math"/>
                            <w:color w:val="FF0000"/>
                            <w:sz w:val="18"/>
                            <w:szCs w:val="18"/>
                          </w:rPr>
                          <m:t>N</m:t>
                        </m:r>
                      </m:e>
                      <m:sub>
                        <m:r>
                          <m:rPr>
                            <m:sty m:val="p"/>
                          </m:rPr>
                          <w:rPr>
                            <w:rFonts w:ascii="Cambria Math" w:hAnsi="Cambria Math"/>
                            <w:color w:val="FF0000"/>
                            <w:sz w:val="18"/>
                            <w:szCs w:val="18"/>
                          </w:rPr>
                          <m:t>used-DL-RB</m:t>
                        </m:r>
                      </m:sub>
                      <m:sup>
                        <m:r>
                          <m:rPr>
                            <m:sty m:val="p"/>
                          </m:rPr>
                          <w:rPr>
                            <w:rFonts w:ascii="Cambria Math" w:hAnsi="Cambria Math"/>
                            <w:color w:val="FF0000"/>
                            <w:sz w:val="18"/>
                            <w:szCs w:val="18"/>
                          </w:rPr>
                          <m:t>sector-</m:t>
                        </m:r>
                        <m:r>
                          <w:rPr>
                            <w:rFonts w:ascii="Cambria Math" w:hAnsi="Cambria Math"/>
                            <w:color w:val="FF0000"/>
                            <w:sz w:val="18"/>
                            <w:szCs w:val="18"/>
                          </w:rPr>
                          <m:t>x</m:t>
                        </m:r>
                      </m:sup>
                    </m:sSubSup>
                    <m:ctrlPr>
                      <w:rPr>
                        <w:rFonts w:ascii="Cambria Math" w:hAnsi="Cambria Math"/>
                        <w:i/>
                        <w:iCs/>
                        <w:sz w:val="18"/>
                        <w:szCs w:val="18"/>
                      </w:rPr>
                    </m:ctrlPr>
                  </m:num>
                  <m:den>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den>
                </m:f>
              </m:oMath>
            </m:oMathPara>
          </w:p>
          <w:p w14:paraId="45CAD031" w14:textId="77777777" w:rsidR="00E90750" w:rsidRPr="00983444" w:rsidRDefault="002A037A">
            <w:pPr>
              <w:numPr>
                <w:ilvl w:val="0"/>
                <w:numId w:val="18"/>
              </w:numPr>
              <w:spacing w:before="0" w:after="0" w:line="240" w:lineRule="auto"/>
              <w:jc w:val="left"/>
              <w:rPr>
                <w:rFonts w:ascii="Times New Roman" w:hAnsi="Times New Roman"/>
                <w:sz w:val="18"/>
                <w:szCs w:val="18"/>
              </w:rPr>
            </w:pPr>
            <m:oMath>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sector-</m:t>
                  </m:r>
                  <m:r>
                    <w:rPr>
                      <w:rFonts w:ascii="Cambria Math" w:hAnsi="Cambria Math"/>
                      <w:sz w:val="18"/>
                      <w:szCs w:val="18"/>
                    </w:rPr>
                    <m:t xml:space="preserve">x, </m:t>
                  </m:r>
                  <m:r>
                    <m:rPr>
                      <m:sty m:val="p"/>
                    </m:rPr>
                    <w:rPr>
                      <w:rFonts w:ascii="Cambria Math" w:hAnsi="Cambria Math"/>
                      <w:sz w:val="18"/>
                      <w:szCs w:val="18"/>
                    </w:rPr>
                    <m:t>per-RB</m:t>
                  </m:r>
                </m:sup>
              </m:sSubSup>
            </m:oMath>
            <w:r w:rsidR="00F11E2E" w:rsidRPr="00983444">
              <w:rPr>
                <w:rFonts w:ascii="Times New Roman" w:hAnsi="Times New Roman"/>
                <w:iCs/>
                <w:sz w:val="18"/>
                <w:szCs w:val="18"/>
              </w:rPr>
              <w:t xml:space="preserve"> </w:t>
            </w:r>
            <w:r w:rsidR="00F11E2E" w:rsidRPr="00983444">
              <w:rPr>
                <w:rFonts w:ascii="Times New Roman" w:hAnsi="Times New Roman"/>
                <w:sz w:val="18"/>
                <w:szCs w:val="18"/>
              </w:rPr>
              <w:t xml:space="preserve">is DL Tx power of sector </w:t>
            </w:r>
            <w:r w:rsidR="00F11E2E" w:rsidRPr="00983444">
              <w:rPr>
                <w:rFonts w:ascii="Times New Roman" w:hAnsi="Times New Roman"/>
                <w:i/>
                <w:iCs/>
                <w:sz w:val="18"/>
                <w:szCs w:val="18"/>
              </w:rPr>
              <w:t>x</w:t>
            </w:r>
            <w:r w:rsidR="00F11E2E" w:rsidRPr="00983444">
              <w:rPr>
                <w:rFonts w:ascii="Times New Roman" w:hAnsi="Times New Roman"/>
                <w:sz w:val="18"/>
                <w:szCs w:val="18"/>
              </w:rPr>
              <w:t xml:space="preserve"> per RB (in linear scale), </w:t>
            </w:r>
            <m:oMath>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sector-</m:t>
                  </m:r>
                  <m:r>
                    <w:rPr>
                      <w:rFonts w:ascii="Cambria Math" w:hAnsi="Cambria Math"/>
                      <w:sz w:val="18"/>
                      <w:szCs w:val="18"/>
                    </w:rPr>
                    <m:t xml:space="preserve">x, </m:t>
                  </m:r>
                  <m:r>
                    <m:rPr>
                      <m:sty m:val="p"/>
                    </m:rPr>
                    <w:rPr>
                      <w:rFonts w:ascii="Cambria Math" w:hAnsi="Cambria Math"/>
                      <w:sz w:val="18"/>
                      <w:szCs w:val="18"/>
                    </w:rPr>
                    <m:t>per-RB</m:t>
                  </m:r>
                </m:sup>
              </m:sSubSup>
              <m:r>
                <w:rPr>
                  <w:rFonts w:ascii="Cambria Math" w:hAnsi="Cambria Math"/>
                  <w:sz w:val="18"/>
                  <w:szCs w:val="18"/>
                </w:rPr>
                <m:t>=</m:t>
              </m:r>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sector-</m:t>
                  </m:r>
                  <m:r>
                    <w:rPr>
                      <w:rFonts w:ascii="Cambria Math" w:hAnsi="Cambria Math"/>
                      <w:sz w:val="18"/>
                      <w:szCs w:val="18"/>
                    </w:rPr>
                    <m:t xml:space="preserve">x, </m:t>
                  </m:r>
                  <m:r>
                    <m:rPr>
                      <m:sty m:val="p"/>
                    </m:rPr>
                    <w:rPr>
                      <w:rFonts w:ascii="Cambria Math" w:hAnsi="Cambria Math"/>
                      <w:sz w:val="18"/>
                      <w:szCs w:val="18"/>
                    </w:rPr>
                    <m:t>max</m:t>
                  </m:r>
                </m:sup>
              </m:sSubSup>
              <m:r>
                <w:rPr>
                  <w:rFonts w:ascii="Cambria Math" w:hAnsi="Cambria Math"/>
                  <w:sz w:val="18"/>
                  <w:szCs w:val="18"/>
                </w:rPr>
                <m:t>/</m:t>
              </m:r>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r>
                <w:rPr>
                  <w:rFonts w:ascii="Cambria Math" w:hAnsi="Cambria Math"/>
                  <w:sz w:val="18"/>
                  <w:szCs w:val="18"/>
                </w:rPr>
                <m:t>.</m:t>
              </m:r>
            </m:oMath>
            <w:r w:rsidR="00F11E2E" w:rsidRPr="00983444">
              <w:rPr>
                <w:rFonts w:ascii="Times New Roman" w:hAnsi="Times New Roman"/>
                <w:iCs/>
                <w:sz w:val="18"/>
                <w:szCs w:val="18"/>
              </w:rPr>
              <w:t xml:space="preserve"> </w:t>
            </w:r>
          </w:p>
          <w:p w14:paraId="315C0B0D" w14:textId="77777777" w:rsidR="00E90750" w:rsidRPr="00983444" w:rsidRDefault="002A037A">
            <w:pPr>
              <w:numPr>
                <w:ilvl w:val="0"/>
                <w:numId w:val="18"/>
              </w:numPr>
              <w:spacing w:before="0" w:after="0" w:line="240" w:lineRule="auto"/>
              <w:jc w:val="left"/>
              <w:rPr>
                <w:rFonts w:ascii="Times New Roman" w:hAnsi="Times New Roman"/>
                <w:sz w:val="18"/>
                <w:szCs w:val="18"/>
              </w:rPr>
            </w:pPr>
            <m:oMath>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sector-</m:t>
                  </m:r>
                  <m:r>
                    <w:rPr>
                      <w:rFonts w:ascii="Cambria Math" w:hAnsi="Cambria Math"/>
                      <w:sz w:val="18"/>
                      <w:szCs w:val="18"/>
                    </w:rPr>
                    <m:t xml:space="preserve">x, </m:t>
                  </m:r>
                  <m:r>
                    <m:rPr>
                      <m:sty m:val="p"/>
                    </m:rPr>
                    <w:rPr>
                      <w:rFonts w:ascii="Cambria Math" w:hAnsi="Cambria Math"/>
                      <w:sz w:val="18"/>
                      <w:szCs w:val="18"/>
                    </w:rPr>
                    <m:t>max</m:t>
                  </m:r>
                </m:sup>
              </m:sSubSup>
            </m:oMath>
            <w:r w:rsidR="00F11E2E" w:rsidRPr="00983444">
              <w:rPr>
                <w:rFonts w:ascii="Times New Roman" w:hAnsi="Times New Roman"/>
                <w:sz w:val="18"/>
                <w:szCs w:val="18"/>
              </w:rPr>
              <w:t xml:space="preserve"> is the </w:t>
            </w:r>
            <w:r w:rsidR="00F11E2E" w:rsidRPr="00983444">
              <w:rPr>
                <w:rFonts w:ascii="Times New Roman" w:hAnsi="Times New Roman"/>
                <w:bCs/>
                <w:sz w:val="18"/>
                <w:szCs w:val="18"/>
              </w:rPr>
              <w:t xml:space="preserve">maximum </w:t>
            </w:r>
            <w:r w:rsidR="00F11E2E" w:rsidRPr="00983444">
              <w:rPr>
                <w:rFonts w:ascii="Times New Roman" w:hAnsi="Times New Roman"/>
                <w:sz w:val="18"/>
                <w:szCs w:val="18"/>
              </w:rPr>
              <w:t xml:space="preserve">DL Tx Power of sector </w:t>
            </w:r>
            <w:r w:rsidR="00F11E2E" w:rsidRPr="00983444">
              <w:rPr>
                <w:rFonts w:ascii="Times New Roman" w:hAnsi="Times New Roman"/>
                <w:i/>
                <w:iCs/>
                <w:sz w:val="18"/>
                <w:szCs w:val="18"/>
              </w:rPr>
              <w:t>x</w:t>
            </w:r>
            <w:r w:rsidR="00F11E2E" w:rsidRPr="00983444">
              <w:rPr>
                <w:rFonts w:ascii="Times New Roman" w:hAnsi="Times New Roman"/>
                <w:sz w:val="18"/>
                <w:szCs w:val="18"/>
              </w:rPr>
              <w:t xml:space="preserve"> on the two DL </w:t>
            </w:r>
            <w:proofErr w:type="spellStart"/>
            <w:r w:rsidR="00F11E2E" w:rsidRPr="00983444">
              <w:rPr>
                <w:rFonts w:ascii="Times New Roman" w:hAnsi="Times New Roman"/>
                <w:sz w:val="18"/>
                <w:szCs w:val="18"/>
              </w:rPr>
              <w:t>subbands</w:t>
            </w:r>
            <w:proofErr w:type="spellEnd"/>
            <w:r w:rsidR="00F11E2E" w:rsidRPr="00983444">
              <w:rPr>
                <w:rFonts w:ascii="Times New Roman" w:hAnsi="Times New Roman"/>
                <w:sz w:val="18"/>
                <w:szCs w:val="18"/>
              </w:rPr>
              <w:t xml:space="preserve"> (in linear </w:t>
            </w:r>
            <w:proofErr w:type="gramStart"/>
            <w:r w:rsidR="00F11E2E" w:rsidRPr="00983444">
              <w:rPr>
                <w:rFonts w:ascii="Times New Roman" w:hAnsi="Times New Roman"/>
                <w:sz w:val="18"/>
                <w:szCs w:val="18"/>
              </w:rPr>
              <w:t>scale).</w:t>
            </w:r>
            <w:proofErr w:type="gramEnd"/>
          </w:p>
          <w:p w14:paraId="3976B2E9" w14:textId="77777777" w:rsidR="00E90750" w:rsidRPr="00983444" w:rsidRDefault="002A037A">
            <w:pPr>
              <w:numPr>
                <w:ilvl w:val="0"/>
                <w:numId w:val="18"/>
              </w:numPr>
              <w:spacing w:before="0" w:after="0" w:line="240" w:lineRule="auto"/>
              <w:jc w:val="left"/>
              <w:rPr>
                <w:rFonts w:ascii="Times New Roman" w:hAnsi="Times New Roman"/>
                <w:sz w:val="18"/>
                <w:szCs w:val="18"/>
              </w:rPr>
            </w:pPr>
            <m:oMath>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oMath>
            <w:r w:rsidR="00F11E2E" w:rsidRPr="00983444">
              <w:rPr>
                <w:rFonts w:ascii="Times New Roman" w:hAnsi="Times New Roman"/>
                <w:sz w:val="18"/>
                <w:szCs w:val="18"/>
              </w:rPr>
              <w:t xml:space="preserve"> is the total number of DL RBs in the DL </w:t>
            </w:r>
            <w:proofErr w:type="gramStart"/>
            <w:r w:rsidR="00F11E2E" w:rsidRPr="00983444">
              <w:rPr>
                <w:rFonts w:ascii="Times New Roman" w:hAnsi="Times New Roman"/>
                <w:sz w:val="18"/>
                <w:szCs w:val="18"/>
              </w:rPr>
              <w:t>subbands.</w:t>
            </w:r>
            <w:proofErr w:type="gramEnd"/>
          </w:p>
          <w:p w14:paraId="10B6506B" w14:textId="77777777" w:rsidR="00E90750" w:rsidRPr="00983444" w:rsidRDefault="002A037A">
            <w:pPr>
              <w:numPr>
                <w:ilvl w:val="0"/>
                <w:numId w:val="18"/>
              </w:numPr>
              <w:spacing w:before="0" w:after="0" w:line="240" w:lineRule="auto"/>
              <w:jc w:val="left"/>
              <w:rPr>
                <w:rFonts w:ascii="Times New Roman" w:hAnsi="Times New Roman"/>
                <w:sz w:val="18"/>
                <w:szCs w:val="18"/>
              </w:rPr>
            </w:pPr>
            <m:oMath>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used-DL-RB</m:t>
                  </m:r>
                </m:sub>
                <m:sup>
                  <m:r>
                    <m:rPr>
                      <m:sty m:val="p"/>
                    </m:rPr>
                    <w:rPr>
                      <w:rFonts w:ascii="Cambria Math" w:hAnsi="Cambria Math"/>
                      <w:sz w:val="18"/>
                      <w:szCs w:val="18"/>
                    </w:rPr>
                    <m:t>sector-</m:t>
                  </m:r>
                  <m:r>
                    <w:rPr>
                      <w:rFonts w:ascii="Cambria Math" w:hAnsi="Cambria Math"/>
                      <w:sz w:val="18"/>
                      <w:szCs w:val="18"/>
                    </w:rPr>
                    <m:t>x</m:t>
                  </m:r>
                </m:sup>
              </m:sSubSup>
            </m:oMath>
            <w:r w:rsidR="00F11E2E" w:rsidRPr="00983444">
              <w:rPr>
                <w:rFonts w:ascii="Times New Roman" w:hAnsi="Times New Roman"/>
                <w:sz w:val="18"/>
                <w:szCs w:val="18"/>
              </w:rPr>
              <w:t xml:space="preserve"> is the number of DL RBs allocated for DL transmission of sector </w:t>
            </w:r>
            <w:r w:rsidR="00F11E2E" w:rsidRPr="00983444">
              <w:rPr>
                <w:rFonts w:ascii="Times New Roman" w:hAnsi="Times New Roman"/>
                <w:i/>
                <w:iCs/>
                <w:sz w:val="18"/>
                <w:szCs w:val="18"/>
              </w:rPr>
              <w:t>x</w:t>
            </w:r>
            <w:r w:rsidR="00F11E2E" w:rsidRPr="00983444">
              <w:rPr>
                <w:rFonts w:ascii="Times New Roman" w:hAnsi="Times New Roman"/>
                <w:sz w:val="18"/>
                <w:szCs w:val="18"/>
              </w:rPr>
              <w:t>.</w:t>
            </w:r>
          </w:p>
          <w:p w14:paraId="6502417D" w14:textId="77777777" w:rsidR="00E90750" w:rsidRPr="00983444" w:rsidRDefault="002A037A">
            <w:pPr>
              <w:numPr>
                <w:ilvl w:val="0"/>
                <w:numId w:val="18"/>
              </w:numPr>
              <w:spacing w:before="0" w:after="0" w:line="240" w:lineRule="auto"/>
              <w:jc w:val="left"/>
              <w:rPr>
                <w:rFonts w:ascii="Times New Roman" w:hAnsi="Times New Roman"/>
                <w:strike/>
                <w:color w:val="FF0000"/>
                <w:sz w:val="18"/>
                <w:szCs w:val="18"/>
              </w:rPr>
            </w:pP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oMath>
            <w:r w:rsidR="00F11E2E" w:rsidRPr="00983444">
              <w:rPr>
                <w:rFonts w:ascii="Times New Roman" w:hAnsi="Times New Roman"/>
                <w:bCs/>
                <w:sz w:val="18"/>
                <w:szCs w:val="18"/>
              </w:rPr>
              <w:t xml:space="preserve"> is the interference suppression capability of co-site inter-sector co-channel inter-subband </w:t>
            </w:r>
            <w:proofErr w:type="gramStart"/>
            <w:r w:rsidR="00F11E2E" w:rsidRPr="00983444">
              <w:rPr>
                <w:rFonts w:ascii="Times New Roman" w:hAnsi="Times New Roman"/>
                <w:bCs/>
                <w:sz w:val="18"/>
                <w:szCs w:val="18"/>
              </w:rPr>
              <w:t>CLI.</w:t>
            </w:r>
            <w:proofErr w:type="gramEnd"/>
            <w:r w:rsidR="00F11E2E" w:rsidRPr="00983444">
              <w:rPr>
                <w:rFonts w:ascii="Times New Roman" w:hAnsi="Times New Roman"/>
                <w:bCs/>
                <w:sz w:val="18"/>
                <w:szCs w:val="18"/>
              </w:rPr>
              <w:t xml:space="preserve"> </w:t>
            </w:r>
          </w:p>
          <w:p w14:paraId="2342CE41" w14:textId="77777777" w:rsidR="00E90750" w:rsidRPr="00983444" w:rsidRDefault="00F11E2E">
            <w:pPr>
              <w:numPr>
                <w:ilvl w:val="1"/>
                <w:numId w:val="18"/>
              </w:numPr>
              <w:spacing w:before="0" w:after="0" w:line="240" w:lineRule="auto"/>
              <w:jc w:val="left"/>
              <w:rPr>
                <w:rFonts w:ascii="Times New Roman" w:hAnsi="Times New Roman"/>
                <w:sz w:val="18"/>
                <w:szCs w:val="18"/>
              </w:rPr>
            </w:pPr>
            <m:oMath>
              <m:r>
                <w:rPr>
                  <w:rFonts w:ascii="Cambria Math" w:hAnsi="Cambria Math"/>
                  <w:sz w:val="18"/>
                  <w:szCs w:val="18"/>
                </w:rPr>
                <m:t>10*</m:t>
              </m:r>
              <m:sSub>
                <m:sSubPr>
                  <m:ctrlPr>
                    <w:rPr>
                      <w:rFonts w:ascii="Cambria Math" w:hAnsi="Cambria Math"/>
                      <w:i/>
                      <w:sz w:val="18"/>
                      <w:szCs w:val="18"/>
                    </w:rPr>
                  </m:ctrlPr>
                </m:sSubPr>
                <m:e>
                  <m:r>
                    <w:rPr>
                      <w:rFonts w:ascii="Cambria Math" w:hAnsi="Cambria Math"/>
                      <w:sz w:val="18"/>
                      <w:szCs w:val="18"/>
                    </w:rPr>
                    <m:t>log</m:t>
                  </m:r>
                </m:e>
                <m:sub>
                  <m:r>
                    <w:rPr>
                      <w:rFonts w:ascii="Cambria Math" w:hAnsi="Cambria Math"/>
                      <w:sz w:val="18"/>
                      <w:szCs w:val="18"/>
                    </w:rPr>
                    <m:t>10</m:t>
                  </m:r>
                </m:sub>
              </m:sSub>
              <m:d>
                <m:dPr>
                  <m:ctrlPr>
                    <w:rPr>
                      <w:rFonts w:ascii="Cambria Math" w:hAnsi="Cambria Math"/>
                      <w:i/>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e>
              </m:d>
              <m: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spatial isolation</m:t>
                  </m:r>
                </m:e>
                <m:sub>
                  <m:r>
                    <w:rPr>
                      <w:rFonts w:ascii="Cambria Math" w:hAnsi="Cambria Math"/>
                      <w:sz w:val="18"/>
                      <w:szCs w:val="18"/>
                    </w:rPr>
                    <m:t>dB</m:t>
                  </m:r>
                </m:sub>
              </m:sSub>
              <m:r>
                <m:rPr>
                  <m:sty m:val="p"/>
                </m:rPr>
                <w:rPr>
                  <w:rFonts w:ascii="Cambria Math" w:hAnsi="Cambria Math"/>
                  <w:sz w:val="18"/>
                  <w:szCs w:val="18"/>
                </w:rPr>
                <m:t>+10</m:t>
              </m:r>
              <m:r>
                <m:rPr>
                  <m:sty m:val="p"/>
                </m:rPr>
                <w:rPr>
                  <w:rFonts w:ascii="Cambria Math" w:eastAsia="MS Mincho"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sz w:val="18"/>
                      <w:szCs w:val="18"/>
                    </w:rPr>
                  </m:ctrlPr>
                </m:dPr>
                <m:e>
                  <m:f>
                    <m:fPr>
                      <m:ctrlPr>
                        <w:rPr>
                          <w:rFonts w:ascii="Cambria Math" w:hAnsi="Cambria Math"/>
                          <w:sz w:val="18"/>
                          <w:szCs w:val="18"/>
                        </w:rPr>
                      </m:ctrlPr>
                    </m:fPr>
                    <m:num>
                      <m:r>
                        <m:rPr>
                          <m:sty m:val="p"/>
                        </m:rPr>
                        <w:rPr>
                          <w:rFonts w:ascii="Cambria Math" w:hAnsi="Cambria Math"/>
                          <w:sz w:val="18"/>
                          <w:szCs w:val="18"/>
                        </w:rPr>
                        <m:t>1</m:t>
                      </m:r>
                    </m:num>
                    <m:den>
                      <m:f>
                        <m:fPr>
                          <m:ctrlPr>
                            <w:rPr>
                              <w:rFonts w:ascii="Cambria Math" w:hAnsi="Cambria Math"/>
                              <w:sz w:val="18"/>
                              <w:szCs w:val="18"/>
                            </w:rPr>
                          </m:ctrlPr>
                        </m:fPr>
                        <m:num>
                          <m:r>
                            <m:rPr>
                              <m:sty m:val="p"/>
                            </m:rPr>
                            <w:rPr>
                              <w:rFonts w:ascii="Cambria Math" w:hAnsi="Cambria Math"/>
                              <w:sz w:val="18"/>
                              <w:szCs w:val="18"/>
                            </w:rPr>
                            <m:t>1</m:t>
                          </m:r>
                        </m:num>
                        <m:den>
                          <m:sSub>
                            <m:sSubPr>
                              <m:ctrlPr>
                                <w:rPr>
                                  <w:rFonts w:ascii="Cambria Math" w:hAnsi="Cambria Math"/>
                                  <w:sz w:val="18"/>
                                  <w:szCs w:val="18"/>
                                </w:rPr>
                              </m:ctrlPr>
                            </m:sSubPr>
                            <m:e>
                              <m:r>
                                <m:rPr>
                                  <m:sty m:val="p"/>
                                </m:rPr>
                                <w:rPr>
                                  <w:rFonts w:ascii="Cambria Math" w:hAnsi="Cambria Math"/>
                                  <w:sz w:val="18"/>
                                  <w:szCs w:val="18"/>
                                </w:rPr>
                                <m:t>ACLR</m:t>
                              </m:r>
                            </m:e>
                            <m:sub>
                              <m:r>
                                <m:rPr>
                                  <m:sty m:val="p"/>
                                </m:rPr>
                                <w:rPr>
                                  <w:rFonts w:ascii="Cambria Math" w:hAnsi="Cambria Math"/>
                                  <w:sz w:val="18"/>
                                  <w:szCs w:val="18"/>
                                </w:rPr>
                                <m:t>BS</m:t>
                              </m:r>
                            </m:sub>
                          </m:sSub>
                        </m:den>
                      </m:f>
                      <m:r>
                        <m:rPr>
                          <m:sty m:val="p"/>
                        </m:rPr>
                        <w:rPr>
                          <w:rFonts w:ascii="Cambria Math" w:hAnsi="Cambria Math"/>
                          <w:sz w:val="18"/>
                          <w:szCs w:val="18"/>
                        </w:rPr>
                        <m:t>+</m:t>
                      </m:r>
                      <m:f>
                        <m:fPr>
                          <m:ctrlPr>
                            <w:rPr>
                              <w:rFonts w:ascii="Cambria Math" w:hAnsi="Cambria Math"/>
                              <w:sz w:val="18"/>
                              <w:szCs w:val="18"/>
                            </w:rPr>
                          </m:ctrlPr>
                        </m:fPr>
                        <m:num>
                          <m:r>
                            <m:rPr>
                              <m:sty m:val="p"/>
                            </m:rPr>
                            <w:rPr>
                              <w:rFonts w:ascii="Cambria Math" w:hAnsi="Cambria Math"/>
                              <w:sz w:val="18"/>
                              <w:szCs w:val="18"/>
                            </w:rPr>
                            <m:t>1</m:t>
                          </m:r>
                        </m:num>
                        <m:den>
                          <m:sSub>
                            <m:sSubPr>
                              <m:ctrlPr>
                                <w:rPr>
                                  <w:rFonts w:ascii="Cambria Math" w:hAnsi="Cambria Math"/>
                                  <w:sz w:val="18"/>
                                  <w:szCs w:val="18"/>
                                </w:rPr>
                              </m:ctrlPr>
                            </m:sSubPr>
                            <m:e>
                              <m:r>
                                <m:rPr>
                                  <m:sty m:val="p"/>
                                </m:rPr>
                                <w:rPr>
                                  <w:rFonts w:ascii="Cambria Math" w:hAnsi="Cambria Math"/>
                                  <w:sz w:val="18"/>
                                  <w:szCs w:val="18"/>
                                </w:rPr>
                                <m:t>ACS</m:t>
                              </m:r>
                            </m:e>
                            <m:sub>
                              <m:r>
                                <m:rPr>
                                  <m:sty m:val="p"/>
                                </m:rPr>
                                <w:rPr>
                                  <w:rFonts w:ascii="Cambria Math" w:hAnsi="Cambria Math"/>
                                  <w:sz w:val="18"/>
                                  <w:szCs w:val="18"/>
                                </w:rPr>
                                <m:t>BS</m:t>
                              </m:r>
                            </m:sub>
                          </m:sSub>
                        </m:den>
                      </m:f>
                    </m:den>
                  </m:f>
                </m:e>
              </m:d>
              <m:r>
                <m:rPr>
                  <m:sty m:val="p"/>
                </m:rPr>
                <w:rPr>
                  <w:rFonts w:ascii="Cambria Math" w:hAnsi="Cambria Math"/>
                  <w:sz w:val="18"/>
                  <w:szCs w:val="18"/>
                </w:rPr>
                <m:t xml:space="preserve">+… </m:t>
              </m:r>
            </m:oMath>
          </w:p>
          <w:p w14:paraId="16EADEE4" w14:textId="77777777" w:rsidR="00E90750" w:rsidRPr="00983444" w:rsidRDefault="00F11E2E">
            <w:pPr>
              <w:pStyle w:val="aff5"/>
              <w:numPr>
                <w:ilvl w:val="2"/>
                <w:numId w:val="18"/>
              </w:numPr>
              <w:spacing w:before="0" w:after="0" w:line="240" w:lineRule="auto"/>
              <w:jc w:val="left"/>
              <w:rPr>
                <w:rFonts w:ascii="Times New Roman" w:hAnsi="Times New Roman"/>
                <w:sz w:val="18"/>
                <w:szCs w:val="18"/>
              </w:rPr>
            </w:pPr>
            <w:r w:rsidRPr="00983444">
              <w:rPr>
                <w:rFonts w:ascii="Times New Roman" w:hAnsi="Times New Roman"/>
                <w:sz w:val="18"/>
                <w:szCs w:val="18"/>
              </w:rPr>
              <w:t xml:space="preserve">Note: </w:t>
            </w:r>
            <m:oMath>
              <m:sSubSup>
                <m:sSubSupPr>
                  <m:ctrlPr>
                    <w:rPr>
                      <w:rFonts w:ascii="Cambria Math" w:hAnsi="Cambria Math"/>
                      <w:i/>
                      <w:iCs/>
                      <w:sz w:val="18"/>
                      <w:szCs w:val="18"/>
                    </w:rPr>
                  </m:ctrlPr>
                </m:sSubSupPr>
                <m:e>
                  <m:r>
                    <m:rPr>
                      <m:sty m:val="p"/>
                    </m:rPr>
                    <w:rPr>
                      <w:rFonts w:ascii="Cambria Math" w:hAnsi="Cambria Math"/>
                      <w:sz w:val="18"/>
                      <w:szCs w:val="18"/>
                    </w:rPr>
                    <m:t>ACLR</m:t>
                  </m:r>
                </m:e>
                <m:sub>
                  <m:r>
                    <m:rPr>
                      <m:sty m:val="p"/>
                    </m:rPr>
                    <w:rPr>
                      <w:rFonts w:ascii="Cambria Math" w:hAnsi="Cambria Math"/>
                      <w:sz w:val="18"/>
                      <w:szCs w:val="18"/>
                    </w:rPr>
                    <m:t>BS</m:t>
                  </m:r>
                </m:sub>
                <m:sup/>
              </m:sSubSup>
            </m:oMath>
            <w:r w:rsidRPr="00983444">
              <w:rPr>
                <w:rFonts w:ascii="Times New Roman" w:hAnsi="Times New Roman"/>
                <w:sz w:val="18"/>
                <w:szCs w:val="18"/>
              </w:rPr>
              <w:t xml:space="preserve"> and </w:t>
            </w:r>
            <m:oMath>
              <m:sSubSup>
                <m:sSubSupPr>
                  <m:ctrlPr>
                    <w:rPr>
                      <w:rFonts w:ascii="Cambria Math" w:hAnsi="Cambria Math"/>
                      <w:i/>
                      <w:iCs/>
                      <w:sz w:val="18"/>
                      <w:szCs w:val="18"/>
                    </w:rPr>
                  </m:ctrlPr>
                </m:sSubSupPr>
                <m:e>
                  <m:r>
                    <m:rPr>
                      <m:sty m:val="p"/>
                    </m:rPr>
                    <w:rPr>
                      <w:rFonts w:ascii="Cambria Math" w:hAnsi="Cambria Math"/>
                      <w:sz w:val="18"/>
                      <w:szCs w:val="18"/>
                    </w:rPr>
                    <m:t>ACS</m:t>
                  </m:r>
                </m:e>
                <m:sub>
                  <m:r>
                    <m:rPr>
                      <m:sty m:val="p"/>
                    </m:rPr>
                    <w:rPr>
                      <w:rFonts w:ascii="Cambria Math" w:hAnsi="Cambria Math"/>
                      <w:sz w:val="18"/>
                      <w:szCs w:val="18"/>
                    </w:rPr>
                    <m:t>BS</m:t>
                  </m:r>
                </m:sub>
                <m:sup/>
              </m:sSubSup>
            </m:oMath>
            <w:r w:rsidRPr="00983444">
              <w:rPr>
                <w:rFonts w:ascii="Times New Roman" w:hAnsi="Times New Roman"/>
                <w:sz w:val="18"/>
                <w:szCs w:val="18"/>
              </w:rPr>
              <w:t xml:space="preserve"> are in linear scale. gNB ACLR (i.e.,</w:t>
            </w:r>
            <m:oMath>
              <m:sSubSup>
                <m:sSubSupPr>
                  <m:ctrlPr>
                    <w:rPr>
                      <w:rFonts w:ascii="Cambria Math" w:hAnsi="Cambria Math"/>
                      <w:i/>
                      <w:iCs/>
                      <w:sz w:val="18"/>
                      <w:szCs w:val="18"/>
                    </w:rPr>
                  </m:ctrlPr>
                </m:sSubSupPr>
                <m:e>
                  <m:r>
                    <m:rPr>
                      <m:sty m:val="p"/>
                    </m:rPr>
                    <w:rPr>
                      <w:rFonts w:ascii="Cambria Math" w:hAnsi="Cambria Math"/>
                      <w:sz w:val="18"/>
                      <w:szCs w:val="18"/>
                    </w:rPr>
                    <m:t>ACLR</m:t>
                  </m:r>
                </m:e>
                <m:sub>
                  <m:r>
                    <m:rPr>
                      <m:sty m:val="p"/>
                    </m:rPr>
                    <w:rPr>
                      <w:rFonts w:ascii="Cambria Math" w:hAnsi="Cambria Math"/>
                      <w:sz w:val="18"/>
                      <w:szCs w:val="18"/>
                    </w:rPr>
                    <m:t>BS</m:t>
                  </m:r>
                </m:sub>
                <m:sup/>
              </m:sSubSup>
            </m:oMath>
            <w:r w:rsidRPr="00983444">
              <w:rPr>
                <w:rFonts w:ascii="Times New Roman" w:hAnsi="Times New Roman"/>
                <w:sz w:val="18"/>
                <w:szCs w:val="18"/>
              </w:rPr>
              <w:t>) is provided as the candidate for TX leakage, and gNB ACS (i.e.,</w:t>
            </w:r>
            <m:oMath>
              <m:sSubSup>
                <m:sSubSupPr>
                  <m:ctrlPr>
                    <w:rPr>
                      <w:rFonts w:ascii="Cambria Math" w:hAnsi="Cambria Math"/>
                      <w:i/>
                      <w:iCs/>
                      <w:sz w:val="18"/>
                      <w:szCs w:val="18"/>
                    </w:rPr>
                  </m:ctrlPr>
                </m:sSubSupPr>
                <m:e>
                  <m:r>
                    <m:rPr>
                      <m:sty m:val="p"/>
                    </m:rPr>
                    <w:rPr>
                      <w:rFonts w:ascii="Cambria Math" w:hAnsi="Cambria Math"/>
                      <w:sz w:val="18"/>
                      <w:szCs w:val="18"/>
                    </w:rPr>
                    <m:t>ACS</m:t>
                  </m:r>
                </m:e>
                <m:sub>
                  <m:r>
                    <m:rPr>
                      <m:sty m:val="p"/>
                    </m:rPr>
                    <w:rPr>
                      <w:rFonts w:ascii="Cambria Math" w:hAnsi="Cambria Math"/>
                      <w:sz w:val="18"/>
                      <w:szCs w:val="18"/>
                    </w:rPr>
                    <m:t>BS</m:t>
                  </m:r>
                </m:sub>
                <m:sup/>
              </m:sSubSup>
            </m:oMath>
            <w:r w:rsidRPr="00983444">
              <w:rPr>
                <w:rFonts w:ascii="Times New Roman" w:hAnsi="Times New Roman"/>
                <w:sz w:val="18"/>
                <w:szCs w:val="18"/>
              </w:rPr>
              <w:t xml:space="preserve">) is provided as the candidate for Receiver impairment. </w:t>
            </w:r>
          </w:p>
          <w:p w14:paraId="7937D094" w14:textId="77777777" w:rsidR="00E90750" w:rsidRPr="00983444" w:rsidRDefault="00F11E2E">
            <w:pPr>
              <w:numPr>
                <w:ilvl w:val="1"/>
                <w:numId w:val="18"/>
              </w:numPr>
              <w:spacing w:before="0" w:after="0" w:line="240" w:lineRule="auto"/>
              <w:jc w:val="left"/>
              <w:rPr>
                <w:rFonts w:ascii="Times New Roman" w:hAnsi="Times New Roman"/>
                <w:sz w:val="18"/>
                <w:szCs w:val="18"/>
              </w:rPr>
            </w:pPr>
            <w:r w:rsidRPr="00983444">
              <w:rPr>
                <w:rFonts w:ascii="Times New Roman" w:hAnsi="Times New Roman"/>
                <w:sz w:val="18"/>
                <w:szCs w:val="18"/>
              </w:rPr>
              <w:t xml:space="preserve">Companies shall report the </w:t>
            </w:r>
            <w:r w:rsidRPr="00983444">
              <w:rPr>
                <w:rFonts w:ascii="Times New Roman" w:hAnsi="Times New Roman"/>
                <w:bCs/>
                <w:sz w:val="18"/>
                <w:szCs w:val="18"/>
              </w:rPr>
              <w:t xml:space="preserve">value of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oMath>
            <w:r w:rsidRPr="00983444">
              <w:rPr>
                <w:rFonts w:ascii="Times New Roman" w:hAnsi="Times New Roman"/>
                <w:sz w:val="18"/>
                <w:szCs w:val="18"/>
              </w:rPr>
              <w:t xml:space="preserve"> assumed in the simulations with feasibility of how these values were derived. </w:t>
            </w:r>
          </w:p>
          <w:p w14:paraId="19D65B4E" w14:textId="77777777" w:rsidR="00E90750" w:rsidRPr="00983444" w:rsidRDefault="00F11E2E">
            <w:pPr>
              <w:numPr>
                <w:ilvl w:val="1"/>
                <w:numId w:val="18"/>
              </w:numPr>
              <w:spacing w:before="0" w:after="0" w:line="240" w:lineRule="auto"/>
              <w:jc w:val="left"/>
              <w:rPr>
                <w:rFonts w:ascii="Times New Roman" w:hAnsi="Times New Roman"/>
                <w:sz w:val="18"/>
                <w:szCs w:val="18"/>
              </w:rPr>
            </w:pPr>
            <w:r w:rsidRPr="00983444">
              <w:rPr>
                <w:rFonts w:ascii="Times New Roman" w:hAnsi="Times New Roman"/>
                <w:sz w:val="18"/>
                <w:szCs w:val="18"/>
              </w:rPr>
              <w:t xml:space="preserve">Send LS to RAN4 confirming the model and </w:t>
            </w:r>
            <w:r w:rsidRPr="00983444">
              <w:rPr>
                <w:rFonts w:ascii="Times New Roman" w:hAnsi="Times New Roman"/>
                <w:color w:val="FF0000"/>
                <w:sz w:val="18"/>
                <w:szCs w:val="18"/>
              </w:rPr>
              <w:t>asking</w:t>
            </w:r>
            <w:r w:rsidRPr="00983444">
              <w:rPr>
                <w:rFonts w:ascii="Times New Roman" w:hAnsi="Times New Roman"/>
                <w:sz w:val="18"/>
                <w:szCs w:val="18"/>
              </w:rPr>
              <w:t xml:space="preserve"> the value ranges for spatial isolation, and values of  </w:t>
            </w:r>
            <m:oMath>
              <m:r>
                <m:rPr>
                  <m:sty m:val="p"/>
                </m:rPr>
                <w:rPr>
                  <w:rFonts w:ascii="Cambria Math" w:hAnsi="Cambria Math"/>
                  <w:sz w:val="18"/>
                  <w:szCs w:val="18"/>
                </w:rPr>
                <m:t>10</m:t>
              </m:r>
              <m:r>
                <m:rPr>
                  <m:sty m:val="p"/>
                </m:rPr>
                <w:rPr>
                  <w:rFonts w:ascii="Cambria Math" w:eastAsia="MS Mincho" w:hAnsi="Cambria Math"/>
                  <w:sz w:val="18"/>
                  <w:szCs w:val="18"/>
                </w:rPr>
                <m:t>*</m:t>
              </m:r>
              <m:sSub>
                <m:sSubPr>
                  <m:ctrlPr>
                    <w:rPr>
                      <w:rFonts w:ascii="Cambria Math" w:hAnsi="Cambria Math"/>
                      <w:iCs/>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iCs/>
                      <w:sz w:val="18"/>
                      <w:szCs w:val="18"/>
                    </w:rPr>
                  </m:ctrlPr>
                </m:dPr>
                <m:e>
                  <m:sSub>
                    <m:sSubPr>
                      <m:ctrlPr>
                        <w:rPr>
                          <w:rFonts w:ascii="Cambria Math" w:hAnsi="Cambria Math"/>
                          <w:iCs/>
                          <w:sz w:val="18"/>
                          <w:szCs w:val="18"/>
                        </w:rPr>
                      </m:ctrlPr>
                    </m:sSubPr>
                    <m:e>
                      <m:r>
                        <m:rPr>
                          <m:sty m:val="p"/>
                        </m:rPr>
                        <w:rPr>
                          <w:rFonts w:ascii="Cambria Math" w:hAnsi="Cambria Math"/>
                          <w:sz w:val="18"/>
                          <w:szCs w:val="18"/>
                        </w:rPr>
                        <m:t>ACLR</m:t>
                      </m:r>
                    </m:e>
                    <m:sub>
                      <m:r>
                        <m:rPr>
                          <m:sty m:val="p"/>
                        </m:rPr>
                        <w:rPr>
                          <w:rFonts w:ascii="Cambria Math" w:hAnsi="Cambria Math"/>
                          <w:sz w:val="18"/>
                          <w:szCs w:val="18"/>
                        </w:rPr>
                        <m:t>BS</m:t>
                      </m:r>
                    </m:sub>
                  </m:sSub>
                </m:e>
              </m:d>
            </m:oMath>
            <w:r w:rsidRPr="00983444">
              <w:rPr>
                <w:rFonts w:ascii="Times New Roman" w:hAnsi="Times New Roman"/>
                <w:sz w:val="18"/>
                <w:szCs w:val="18"/>
              </w:rPr>
              <w:t xml:space="preserve"> and  </w:t>
            </w:r>
            <m:oMath>
              <m:r>
                <m:rPr>
                  <m:sty m:val="p"/>
                </m:rPr>
                <w:rPr>
                  <w:rFonts w:ascii="Cambria Math" w:hAnsi="Cambria Math"/>
                  <w:sz w:val="18"/>
                  <w:szCs w:val="18"/>
                </w:rPr>
                <m:t>10</m:t>
              </m:r>
              <m:r>
                <m:rPr>
                  <m:sty m:val="p"/>
                </m:rPr>
                <w:rPr>
                  <w:rFonts w:ascii="Cambria Math" w:eastAsia="MS Mincho" w:hAnsi="Cambria Math"/>
                  <w:sz w:val="18"/>
                  <w:szCs w:val="18"/>
                </w:rPr>
                <m:t>*</m:t>
              </m:r>
              <m:sSub>
                <m:sSubPr>
                  <m:ctrlPr>
                    <w:rPr>
                      <w:rFonts w:ascii="Cambria Math" w:hAnsi="Cambria Math"/>
                      <w:iCs/>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iCs/>
                      <w:sz w:val="18"/>
                      <w:szCs w:val="18"/>
                    </w:rPr>
                  </m:ctrlPr>
                </m:dPr>
                <m:e>
                  <m:sSub>
                    <m:sSubPr>
                      <m:ctrlPr>
                        <w:rPr>
                          <w:rFonts w:ascii="Cambria Math" w:hAnsi="Cambria Math"/>
                          <w:iCs/>
                          <w:sz w:val="18"/>
                          <w:szCs w:val="18"/>
                        </w:rPr>
                      </m:ctrlPr>
                    </m:sSubPr>
                    <m:e>
                      <m:r>
                        <m:rPr>
                          <m:sty m:val="p"/>
                        </m:rPr>
                        <w:rPr>
                          <w:rFonts w:ascii="Cambria Math" w:hAnsi="Cambria Math"/>
                          <w:sz w:val="18"/>
                          <w:szCs w:val="18"/>
                        </w:rPr>
                        <m:t>ACS</m:t>
                      </m:r>
                    </m:e>
                    <m:sub>
                      <m:r>
                        <m:rPr>
                          <m:sty m:val="p"/>
                        </m:rPr>
                        <w:rPr>
                          <w:rFonts w:ascii="Cambria Math" w:hAnsi="Cambria Math"/>
                          <w:sz w:val="18"/>
                          <w:szCs w:val="18"/>
                        </w:rPr>
                        <m:t>BS</m:t>
                      </m:r>
                    </m:sub>
                  </m:sSub>
                </m:e>
              </m:d>
            </m:oMath>
            <w:r w:rsidRPr="00983444">
              <w:rPr>
                <w:rFonts w:ascii="Times New Roman" w:hAnsi="Times New Roman"/>
                <w:iCs/>
                <w:sz w:val="18"/>
                <w:szCs w:val="18"/>
              </w:rPr>
              <w:t>.</w:t>
            </w:r>
          </w:p>
          <w:p w14:paraId="6D64964D" w14:textId="77777777" w:rsidR="00E90750" w:rsidRPr="00983444" w:rsidRDefault="00E90750">
            <w:pPr>
              <w:spacing w:before="0" w:after="0" w:line="240" w:lineRule="auto"/>
              <w:rPr>
                <w:rFonts w:ascii="Times New Roman" w:hAnsi="Times New Roman"/>
                <w:sz w:val="18"/>
                <w:szCs w:val="18"/>
                <w:lang w:eastAsia="zh-CN"/>
              </w:rPr>
            </w:pPr>
          </w:p>
        </w:tc>
      </w:tr>
      <w:tr w:rsidR="00E90750" w:rsidRPr="00983444" w14:paraId="176DB2AE" w14:textId="77777777">
        <w:tc>
          <w:tcPr>
            <w:tcW w:w="1129" w:type="dxa"/>
            <w:vMerge/>
          </w:tcPr>
          <w:p w14:paraId="24D8DEA3" w14:textId="77777777" w:rsidR="00E90750" w:rsidRPr="00983444" w:rsidRDefault="00E90750">
            <w:pPr>
              <w:spacing w:before="0" w:after="0" w:line="240" w:lineRule="auto"/>
              <w:jc w:val="left"/>
              <w:rPr>
                <w:rFonts w:ascii="Times New Roman" w:eastAsiaTheme="minorEastAsia" w:hAnsi="Times New Roman"/>
                <w:sz w:val="18"/>
                <w:lang w:eastAsia="zh-CN"/>
              </w:rPr>
            </w:pPr>
          </w:p>
        </w:tc>
        <w:tc>
          <w:tcPr>
            <w:tcW w:w="709" w:type="dxa"/>
          </w:tcPr>
          <w:p w14:paraId="2EE1CDA9" w14:textId="77777777" w:rsidR="00E90750" w:rsidRPr="00983444" w:rsidRDefault="00F11E2E">
            <w:pPr>
              <w:spacing w:before="0" w:after="0" w:line="240" w:lineRule="auto"/>
              <w:jc w:val="left"/>
              <w:rPr>
                <w:rFonts w:ascii="Times New Roman" w:eastAsiaTheme="minorEastAsia" w:hAnsi="Times New Roman"/>
                <w:b/>
                <w:sz w:val="18"/>
                <w:lang w:eastAsia="zh-CN"/>
              </w:rPr>
            </w:pPr>
            <w:r w:rsidRPr="00983444">
              <w:rPr>
                <w:rFonts w:ascii="Times New Roman" w:eastAsiaTheme="minorEastAsia" w:hAnsi="Times New Roman"/>
                <w:b/>
                <w:color w:val="FF0000"/>
                <w:sz w:val="18"/>
                <w:lang w:eastAsia="zh-CN"/>
              </w:rPr>
              <w:t>Open issue</w:t>
            </w:r>
          </w:p>
        </w:tc>
        <w:tc>
          <w:tcPr>
            <w:tcW w:w="7791" w:type="dxa"/>
          </w:tcPr>
          <w:p w14:paraId="279B99F2" w14:textId="77777777" w:rsidR="00E90750" w:rsidRPr="00983444" w:rsidRDefault="00F11E2E">
            <w:pPr>
              <w:spacing w:before="0" w:after="0" w:line="240" w:lineRule="auto"/>
              <w:jc w:val="left"/>
              <w:rPr>
                <w:rFonts w:ascii="Times New Roman" w:eastAsiaTheme="minorEastAsia" w:hAnsi="Times New Roman"/>
                <w:sz w:val="18"/>
                <w:szCs w:val="18"/>
                <w:lang w:eastAsia="zh-CN"/>
              </w:rPr>
            </w:pPr>
            <w:r w:rsidRPr="00983444">
              <w:rPr>
                <w:rFonts w:ascii="Times New Roman" w:eastAsiaTheme="minorEastAsia" w:hAnsi="Times New Roman"/>
                <w:sz w:val="18"/>
                <w:szCs w:val="18"/>
                <w:lang w:eastAsia="zh-CN"/>
              </w:rPr>
              <w:t xml:space="preserve">RAN4 has not confirmed RAN1’s interference model of </w:t>
            </w:r>
            <w:proofErr w:type="spellStart"/>
            <w:r w:rsidRPr="00983444">
              <w:rPr>
                <w:rFonts w:ascii="Times New Roman" w:eastAsiaTheme="minorEastAsia" w:hAnsi="Times New Roman"/>
                <w:sz w:val="18"/>
                <w:szCs w:val="18"/>
                <w:lang w:eastAsia="zh-CN"/>
              </w:rPr>
              <w:t>gNB-gNB</w:t>
            </w:r>
            <w:proofErr w:type="spellEnd"/>
            <w:r w:rsidRPr="00983444">
              <w:rPr>
                <w:rFonts w:ascii="Times New Roman" w:eastAsiaTheme="minorEastAsia" w:hAnsi="Times New Roman"/>
                <w:sz w:val="18"/>
                <w:szCs w:val="18"/>
                <w:lang w:eastAsia="zh-CN"/>
              </w:rPr>
              <w:t xml:space="preserve"> co-site co-channel inter-</w:t>
            </w:r>
            <w:proofErr w:type="spellStart"/>
            <w:r w:rsidRPr="00983444">
              <w:rPr>
                <w:rFonts w:ascii="Times New Roman" w:eastAsiaTheme="minorEastAsia" w:hAnsi="Times New Roman"/>
                <w:sz w:val="18"/>
                <w:szCs w:val="18"/>
                <w:lang w:eastAsia="zh-CN"/>
              </w:rPr>
              <w:t>subband</w:t>
            </w:r>
            <w:proofErr w:type="spellEnd"/>
            <w:r w:rsidRPr="00983444">
              <w:rPr>
                <w:rFonts w:ascii="Times New Roman" w:eastAsiaTheme="minorEastAsia" w:hAnsi="Times New Roman"/>
                <w:sz w:val="18"/>
                <w:szCs w:val="18"/>
                <w:lang w:eastAsia="zh-CN"/>
              </w:rPr>
              <w:t xml:space="preserve"> interference. Before receiving RAN4’s further response, RAN1 can use the above interference model as baseline. </w:t>
            </w:r>
          </w:p>
        </w:tc>
      </w:tr>
    </w:tbl>
    <w:p w14:paraId="6CA6F984" w14:textId="77777777" w:rsidR="00E90750" w:rsidRDefault="00F11E2E">
      <w:pPr>
        <w:pStyle w:val="2"/>
        <w:rPr>
          <w:lang w:eastAsia="zh-CN"/>
        </w:rPr>
      </w:pPr>
      <w:proofErr w:type="spellStart"/>
      <w:r>
        <w:rPr>
          <w:lang w:eastAsia="zh-CN"/>
        </w:rPr>
        <w:lastRenderedPageBreak/>
        <w:t>gNB-gNB</w:t>
      </w:r>
      <w:proofErr w:type="spellEnd"/>
      <w:r>
        <w:rPr>
          <w:lang w:eastAsia="zh-CN"/>
        </w:rPr>
        <w:t xml:space="preserve"> inter-site adjacent interference</w:t>
      </w:r>
    </w:p>
    <w:tbl>
      <w:tblPr>
        <w:tblStyle w:val="afd"/>
        <w:tblW w:w="0" w:type="auto"/>
        <w:tblLook w:val="04A0" w:firstRow="1" w:lastRow="0" w:firstColumn="1" w:lastColumn="0" w:noHBand="0" w:noVBand="1"/>
      </w:tblPr>
      <w:tblGrid>
        <w:gridCol w:w="1129"/>
        <w:gridCol w:w="709"/>
        <w:gridCol w:w="7791"/>
      </w:tblGrid>
      <w:tr w:rsidR="00E90750" w:rsidRPr="00983444" w14:paraId="5A1D7BB5" w14:textId="77777777">
        <w:tc>
          <w:tcPr>
            <w:tcW w:w="1129" w:type="dxa"/>
            <w:vMerge w:val="restart"/>
          </w:tcPr>
          <w:p w14:paraId="5CBF312A" w14:textId="77777777" w:rsidR="00E90750" w:rsidRPr="00983444" w:rsidRDefault="00F11E2E">
            <w:pPr>
              <w:spacing w:after="0"/>
              <w:jc w:val="left"/>
              <w:rPr>
                <w:rFonts w:ascii="Times New Roman" w:eastAsiaTheme="minorEastAsia" w:hAnsi="Times New Roman"/>
                <w:sz w:val="18"/>
                <w:lang w:eastAsia="zh-CN"/>
              </w:rPr>
            </w:pPr>
            <w:proofErr w:type="spellStart"/>
            <w:r w:rsidRPr="00983444">
              <w:rPr>
                <w:rFonts w:ascii="Times New Roman" w:eastAsiaTheme="minorEastAsia" w:hAnsi="Times New Roman"/>
                <w:sz w:val="18"/>
                <w:lang w:eastAsia="zh-CN"/>
              </w:rPr>
              <w:t>gNB-gNB</w:t>
            </w:r>
            <w:proofErr w:type="spellEnd"/>
            <w:r w:rsidRPr="00983444">
              <w:rPr>
                <w:rFonts w:ascii="Times New Roman" w:eastAsiaTheme="minorEastAsia" w:hAnsi="Times New Roman"/>
                <w:sz w:val="18"/>
                <w:lang w:eastAsia="zh-CN"/>
              </w:rPr>
              <w:t xml:space="preserve"> inter-site</w:t>
            </w:r>
          </w:p>
          <w:p w14:paraId="2DCE0DF9" w14:textId="77777777" w:rsidR="00E90750" w:rsidRPr="00983444" w:rsidRDefault="00F11E2E">
            <w:pPr>
              <w:spacing w:after="0"/>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adjacent</w:t>
            </w:r>
          </w:p>
          <w:p w14:paraId="54FACAA5" w14:textId="77777777" w:rsidR="00E90750" w:rsidRPr="00983444" w:rsidRDefault="00F11E2E">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interference</w:t>
            </w:r>
          </w:p>
        </w:tc>
        <w:tc>
          <w:tcPr>
            <w:tcW w:w="709" w:type="dxa"/>
          </w:tcPr>
          <w:p w14:paraId="343CF6D5" w14:textId="77777777" w:rsidR="00E90750" w:rsidRPr="00983444" w:rsidRDefault="00F11E2E">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RAN1</w:t>
            </w:r>
          </w:p>
        </w:tc>
        <w:tc>
          <w:tcPr>
            <w:tcW w:w="7791" w:type="dxa"/>
          </w:tcPr>
          <w:p w14:paraId="21D60985" w14:textId="77777777" w:rsidR="00E90750" w:rsidRPr="00983444" w:rsidRDefault="00F11E2E">
            <w:pPr>
              <w:spacing w:before="0" w:after="0" w:line="240" w:lineRule="auto"/>
              <w:rPr>
                <w:rFonts w:ascii="Times New Roman" w:hAnsi="Times New Roman"/>
                <w:b/>
                <w:bCs/>
                <w:sz w:val="18"/>
                <w:highlight w:val="green"/>
              </w:rPr>
            </w:pPr>
            <w:r w:rsidRPr="00983444">
              <w:rPr>
                <w:rFonts w:ascii="Times New Roman" w:hAnsi="Times New Roman"/>
                <w:b/>
                <w:bCs/>
                <w:sz w:val="18"/>
                <w:highlight w:val="green"/>
              </w:rPr>
              <w:t>Agreement</w:t>
            </w:r>
          </w:p>
          <w:p w14:paraId="2B37F960" w14:textId="77777777" w:rsidR="00E90750" w:rsidRPr="00983444" w:rsidRDefault="00F11E2E">
            <w:pPr>
              <w:spacing w:before="0" w:after="0" w:line="240" w:lineRule="auto"/>
              <w:rPr>
                <w:rFonts w:ascii="Times New Roman" w:hAnsi="Times New Roman"/>
                <w:bCs/>
                <w:sz w:val="18"/>
              </w:rPr>
            </w:pPr>
            <w:r w:rsidRPr="00983444">
              <w:rPr>
                <w:rFonts w:ascii="Times New Roman" w:hAnsi="Times New Roman"/>
                <w:bCs/>
                <w:sz w:val="18"/>
              </w:rPr>
              <w:t xml:space="preserve">For inter-site </w:t>
            </w:r>
            <w:proofErr w:type="spellStart"/>
            <w:r w:rsidRPr="00983444">
              <w:rPr>
                <w:rFonts w:ascii="Times New Roman" w:hAnsi="Times New Roman"/>
                <w:bCs/>
                <w:sz w:val="18"/>
              </w:rPr>
              <w:t>gNB-gNB</w:t>
            </w:r>
            <w:proofErr w:type="spellEnd"/>
            <w:r w:rsidRPr="00983444">
              <w:rPr>
                <w:rFonts w:ascii="Times New Roman" w:hAnsi="Times New Roman"/>
                <w:bCs/>
                <w:sz w:val="18"/>
              </w:rPr>
              <w:t xml:space="preserve"> adjacent-channel CLI </w:t>
            </w:r>
            <w:proofErr w:type="spellStart"/>
            <w:r w:rsidRPr="00983444">
              <w:rPr>
                <w:rFonts w:ascii="Times New Roman" w:hAnsi="Times New Roman"/>
                <w:bCs/>
                <w:sz w:val="18"/>
              </w:rPr>
              <w:t>modeling</w:t>
            </w:r>
            <w:proofErr w:type="spellEnd"/>
            <w:r w:rsidRPr="00983444">
              <w:rPr>
                <w:rFonts w:ascii="Times New Roman" w:hAnsi="Times New Roman"/>
                <w:bCs/>
                <w:sz w:val="18"/>
              </w:rPr>
              <w:t xml:space="preserve">, reuse similar method as inter-site </w:t>
            </w:r>
            <w:proofErr w:type="spellStart"/>
            <w:r w:rsidRPr="00983444">
              <w:rPr>
                <w:rFonts w:ascii="Times New Roman" w:hAnsi="Times New Roman"/>
                <w:bCs/>
                <w:sz w:val="18"/>
              </w:rPr>
              <w:t>gNB-gNB</w:t>
            </w:r>
            <w:proofErr w:type="spellEnd"/>
            <w:r w:rsidRPr="00983444">
              <w:rPr>
                <w:rFonts w:ascii="Times New Roman" w:hAnsi="Times New Roman"/>
                <w:bCs/>
                <w:sz w:val="18"/>
              </w:rPr>
              <w:t xml:space="preserve"> co-channel inter-</w:t>
            </w:r>
            <w:proofErr w:type="spellStart"/>
            <w:r w:rsidRPr="00983444">
              <w:rPr>
                <w:rFonts w:ascii="Times New Roman" w:hAnsi="Times New Roman"/>
                <w:bCs/>
                <w:sz w:val="18"/>
              </w:rPr>
              <w:t>subband</w:t>
            </w:r>
            <w:proofErr w:type="spellEnd"/>
            <w:r w:rsidRPr="00983444">
              <w:rPr>
                <w:rFonts w:ascii="Times New Roman" w:hAnsi="Times New Roman"/>
                <w:bCs/>
                <w:sz w:val="18"/>
              </w:rPr>
              <w:t xml:space="preserve"> CLI </w:t>
            </w:r>
            <w:proofErr w:type="spellStart"/>
            <w:r w:rsidRPr="00983444">
              <w:rPr>
                <w:rFonts w:ascii="Times New Roman" w:hAnsi="Times New Roman"/>
                <w:bCs/>
                <w:sz w:val="18"/>
              </w:rPr>
              <w:t>modeling</w:t>
            </w:r>
            <w:proofErr w:type="spellEnd"/>
            <w:r w:rsidRPr="00983444">
              <w:rPr>
                <w:rFonts w:ascii="Times New Roman" w:hAnsi="Times New Roman"/>
                <w:bCs/>
                <w:sz w:val="18"/>
              </w:rPr>
              <w:t xml:space="preserve"> with </w:t>
            </w:r>
            <w:proofErr w:type="spellStart"/>
            <w:r w:rsidRPr="00983444">
              <w:rPr>
                <w:rFonts w:ascii="Times New Roman" w:hAnsi="Times New Roman"/>
                <w:bCs/>
                <w:sz w:val="18"/>
              </w:rPr>
              <w:t>gNB</w:t>
            </w:r>
            <w:proofErr w:type="spellEnd"/>
            <w:r w:rsidRPr="00983444">
              <w:rPr>
                <w:rFonts w:ascii="Times New Roman" w:hAnsi="Times New Roman"/>
                <w:bCs/>
                <w:sz w:val="18"/>
              </w:rPr>
              <w:t xml:space="preserve"> ACLR for TX leakage and </w:t>
            </w:r>
            <w:proofErr w:type="spellStart"/>
            <w:r w:rsidRPr="00983444">
              <w:rPr>
                <w:rFonts w:ascii="Times New Roman" w:hAnsi="Times New Roman"/>
                <w:bCs/>
                <w:sz w:val="18"/>
              </w:rPr>
              <w:t>gNB</w:t>
            </w:r>
            <w:proofErr w:type="spellEnd"/>
            <w:r w:rsidRPr="00983444">
              <w:rPr>
                <w:rFonts w:ascii="Times New Roman" w:hAnsi="Times New Roman"/>
                <w:bCs/>
                <w:sz w:val="18"/>
              </w:rPr>
              <w:t xml:space="preserve"> ACS for Receiver impairment.</w:t>
            </w:r>
          </w:p>
          <w:p w14:paraId="1D66AB59" w14:textId="77777777" w:rsidR="00E90750" w:rsidRPr="00983444" w:rsidRDefault="00F11E2E">
            <w:pPr>
              <w:numPr>
                <w:ilvl w:val="0"/>
                <w:numId w:val="19"/>
              </w:numPr>
              <w:spacing w:before="0" w:after="0" w:line="240" w:lineRule="auto"/>
              <w:jc w:val="left"/>
              <w:rPr>
                <w:rFonts w:ascii="Times New Roman" w:hAnsi="Times New Roman"/>
                <w:bCs/>
                <w:sz w:val="18"/>
              </w:rPr>
            </w:pPr>
            <w:r w:rsidRPr="00983444">
              <w:rPr>
                <w:rFonts w:ascii="Times New Roman" w:hAnsi="Times New Roman"/>
                <w:bCs/>
                <w:sz w:val="18"/>
              </w:rPr>
              <w:t xml:space="preserve">For SLS in RAN1, if only </w:t>
            </w:r>
            <w:proofErr w:type="gramStart"/>
            <w:r w:rsidRPr="00983444">
              <w:rPr>
                <w:rFonts w:ascii="Times New Roman" w:hAnsi="Times New Roman"/>
                <w:bCs/>
                <w:sz w:val="18"/>
              </w:rPr>
              <w:t>large scale</w:t>
            </w:r>
            <w:proofErr w:type="gramEnd"/>
            <w:r w:rsidRPr="00983444">
              <w:rPr>
                <w:rFonts w:ascii="Times New Roman" w:hAnsi="Times New Roman"/>
                <w:bCs/>
                <w:sz w:val="18"/>
              </w:rPr>
              <w:t xml:space="preserve"> fading is modelled and small scale fading is not modelled for inter-site </w:t>
            </w:r>
            <w:r w:rsidRPr="00983444">
              <w:rPr>
                <w:rFonts w:ascii="Times New Roman" w:hAnsi="Times New Roman"/>
                <w:bCs/>
                <w:sz w:val="18"/>
                <w:lang w:val="it-IT"/>
              </w:rPr>
              <w:t>gNB-gNB adjacent-channel channel model</w:t>
            </w:r>
            <w:r w:rsidRPr="00983444">
              <w:rPr>
                <w:rFonts w:ascii="Times New Roman" w:hAnsi="Times New Roman"/>
                <w:bCs/>
                <w:sz w:val="18"/>
              </w:rPr>
              <w:t xml:space="preserve">, the power of </w:t>
            </w:r>
            <w:r w:rsidRPr="00983444">
              <w:rPr>
                <w:rFonts w:ascii="Times New Roman" w:hAnsi="Times New Roman"/>
                <w:bCs/>
                <w:sz w:val="18"/>
                <w:lang w:val="sv-SE"/>
              </w:rPr>
              <w:t>inter-site gNB-gNB adjacent-channel CLI</w:t>
            </w:r>
            <w:r w:rsidRPr="00983444">
              <w:rPr>
                <w:rFonts w:ascii="Times New Roman" w:hAnsi="Times New Roman"/>
                <w:bCs/>
                <w:sz w:val="18"/>
              </w:rPr>
              <w:t xml:space="preserve"> experienced by the victim </w:t>
            </w:r>
            <w:proofErr w:type="spellStart"/>
            <w:r w:rsidRPr="00983444">
              <w:rPr>
                <w:rFonts w:ascii="Times New Roman" w:hAnsi="Times New Roman"/>
                <w:bCs/>
                <w:sz w:val="18"/>
              </w:rPr>
              <w:t>gNB</w:t>
            </w:r>
            <w:proofErr w:type="spellEnd"/>
            <w:r w:rsidRPr="00983444">
              <w:rPr>
                <w:rFonts w:ascii="Times New Roman" w:hAnsi="Times New Roman"/>
                <w:bCs/>
                <w:sz w:val="18"/>
              </w:rPr>
              <w:t xml:space="preserve"> on each receiver chain at one UL RB can be modelled as</w:t>
            </w:r>
          </w:p>
          <w:p w14:paraId="06C83626" w14:textId="77777777" w:rsidR="00E90750" w:rsidRPr="00983444" w:rsidRDefault="002A037A">
            <w:pPr>
              <w:spacing w:before="0" w:after="0" w:line="240" w:lineRule="auto"/>
              <w:jc w:val="center"/>
              <w:textAlignment w:val="center"/>
              <w:rPr>
                <w:rFonts w:ascii="Times New Roman" w:hAnsi="Times New Roman"/>
                <w:sz w:val="18"/>
              </w:rPr>
            </w:pPr>
            <m:oMath>
              <m:sSubSup>
                <m:sSubSupPr>
                  <m:ctrlPr>
                    <w:rPr>
                      <w:rFonts w:ascii="Cambria Math" w:hAnsi="Cambria Math"/>
                      <w:bCs/>
                      <w:i/>
                      <w:iCs/>
                      <w:sz w:val="18"/>
                    </w:rPr>
                  </m:ctrlPr>
                </m:sSubSupPr>
                <m:e>
                  <m:r>
                    <m:rPr>
                      <m:sty m:val="p"/>
                    </m:rPr>
                    <w:rPr>
                      <w:rFonts w:ascii="Cambria Math" w:hAnsi="Cambria Math"/>
                      <w:sz w:val="18"/>
                    </w:rPr>
                    <m:t>I</m:t>
                  </m:r>
                </m:e>
                <m:sub>
                  <m:r>
                    <m:rPr>
                      <m:sty m:val="p"/>
                    </m:rPr>
                    <w:rPr>
                      <w:rFonts w:ascii="Cambria Math" w:hAnsi="Cambria Math"/>
                      <w:sz w:val="18"/>
                    </w:rPr>
                    <m:t>gNB-gNB-adjacent-channel-CLI</m:t>
                  </m:r>
                </m:sub>
                <m:sup>
                  <m:sSup>
                    <m:sSupPr>
                      <m:ctrlPr>
                        <w:rPr>
                          <w:rFonts w:ascii="Cambria Math" w:hAnsi="Cambria Math"/>
                          <w:bCs/>
                          <w:i/>
                          <w:iCs/>
                          <w:sz w:val="18"/>
                        </w:rPr>
                      </m:ctrlPr>
                    </m:sSupPr>
                    <m:e>
                      <m:r>
                        <w:rPr>
                          <w:rFonts w:ascii="Cambria Math" w:hAnsi="Cambria Math"/>
                          <w:sz w:val="18"/>
                        </w:rPr>
                        <m:t>A</m:t>
                      </m:r>
                    </m:e>
                    <m:sup>
                      <m:r>
                        <w:rPr>
                          <w:rFonts w:ascii="Cambria Math" w:hAnsi="Cambria Math"/>
                          <w:sz w:val="18"/>
                        </w:rPr>
                        <m:t>'</m:t>
                      </m:r>
                    </m:sup>
                  </m:sSup>
                  <m:r>
                    <w:rPr>
                      <w:rFonts w:ascii="Cambria Math" w:hAnsi="Cambria Math"/>
                      <w:sz w:val="18"/>
                    </w:rPr>
                    <m:t>→A</m:t>
                  </m:r>
                  <m:r>
                    <m:rPr>
                      <m:sty m:val="p"/>
                    </m:rPr>
                    <w:rPr>
                      <w:rFonts w:ascii="Cambria Math" w:hAnsi="Cambria Math"/>
                      <w:sz w:val="18"/>
                    </w:rPr>
                    <m:t>,per-RB</m:t>
                  </m:r>
                </m:sup>
              </m:sSubSup>
              <m:r>
                <m:rPr>
                  <m:sty m:val="p"/>
                </m:rPr>
                <w:rPr>
                  <w:rFonts w:ascii="Cambria Math" w:hAnsi="Cambria Math"/>
                  <w:sz w:val="18"/>
                </w:rPr>
                <m:t>=</m:t>
              </m:r>
              <m:sSubSup>
                <m:sSubSupPr>
                  <m:ctrlPr>
                    <w:rPr>
                      <w:rFonts w:ascii="Cambria Math" w:hAnsi="Cambria Math"/>
                      <w:bCs/>
                      <w:i/>
                      <w:iCs/>
                      <w:sz w:val="18"/>
                    </w:rPr>
                  </m:ctrlPr>
                </m:sSubSupPr>
                <m:e>
                  <m:r>
                    <m:rPr>
                      <m:sty m:val="p"/>
                    </m:rPr>
                    <w:rPr>
                      <w:rFonts w:ascii="Cambria Math" w:hAnsi="Cambria Math"/>
                      <w:sz w:val="18"/>
                    </w:rPr>
                    <m:t>P</m:t>
                  </m:r>
                </m:e>
                <m:sub>
                  <m:r>
                    <m:rPr>
                      <m:sty m:val="p"/>
                    </m:rPr>
                    <w:rPr>
                      <w:rFonts w:ascii="Cambria Math" w:hAnsi="Cambria Math"/>
                      <w:sz w:val="18"/>
                    </w:rPr>
                    <m:t>tx</m:t>
                  </m:r>
                </m:sub>
                <m:sup>
                  <m:r>
                    <m:rPr>
                      <m:sty m:val="p"/>
                    </m:rPr>
                    <w:rPr>
                      <w:rFonts w:ascii="Cambria Math" w:hAnsi="Cambria Math"/>
                      <w:sz w:val="18"/>
                    </w:rPr>
                    <m:t xml:space="preserve">BS </m:t>
                  </m:r>
                  <m:sSup>
                    <m:sSupPr>
                      <m:ctrlPr>
                        <w:rPr>
                          <w:rFonts w:ascii="Cambria Math" w:hAnsi="Cambria Math"/>
                          <w:bCs/>
                          <w:i/>
                          <w:iCs/>
                          <w:sz w:val="18"/>
                        </w:rPr>
                      </m:ctrlPr>
                    </m:sSupPr>
                    <m:e>
                      <m:r>
                        <w:rPr>
                          <w:rFonts w:ascii="Cambria Math" w:hAnsi="Cambria Math"/>
                          <w:sz w:val="18"/>
                        </w:rPr>
                        <m:t>A</m:t>
                      </m:r>
                    </m:e>
                    <m:sup>
                      <m:r>
                        <w:rPr>
                          <w:rFonts w:ascii="Cambria Math" w:hAnsi="Cambria Math"/>
                          <w:sz w:val="18"/>
                        </w:rPr>
                        <m:t>'</m:t>
                      </m:r>
                    </m:sup>
                  </m:sSup>
                </m:sup>
              </m:sSubSup>
              <m:r>
                <m:rPr>
                  <m:sty m:val="p"/>
                </m:rPr>
                <w:rPr>
                  <w:rFonts w:ascii="Cambria Math" w:hAnsi="Cambria Math"/>
                  <w:sz w:val="18"/>
                </w:rPr>
                <m:t>*</m:t>
              </m:r>
              <m:sSubSup>
                <m:sSubSupPr>
                  <m:ctrlPr>
                    <w:rPr>
                      <w:rFonts w:ascii="Cambria Math" w:hAnsi="Cambria Math"/>
                      <w:bCs/>
                      <w:i/>
                      <w:iCs/>
                      <w:sz w:val="18"/>
                    </w:rPr>
                  </m:ctrlPr>
                </m:sSubSupPr>
                <m:e>
                  <m:r>
                    <m:rPr>
                      <m:sty m:val="p"/>
                    </m:rPr>
                    <w:rPr>
                      <w:rFonts w:ascii="Cambria Math" w:hAnsi="Cambria Math"/>
                      <w:sz w:val="18"/>
                    </w:rPr>
                    <m:t>CL</m:t>
                  </m:r>
                </m:e>
                <m:sub/>
                <m:sup>
                  <m:r>
                    <m:rPr>
                      <m:sty m:val="p"/>
                    </m:rPr>
                    <w:rPr>
                      <w:rFonts w:ascii="Cambria Math" w:hAnsi="Cambria Math"/>
                      <w:sz w:val="18"/>
                    </w:rPr>
                    <m:t xml:space="preserve">BS </m:t>
                  </m:r>
                  <m:sSup>
                    <m:sSupPr>
                      <m:ctrlPr>
                        <w:rPr>
                          <w:rFonts w:ascii="Cambria Math" w:hAnsi="Cambria Math"/>
                          <w:bCs/>
                          <w:i/>
                          <w:iCs/>
                          <w:sz w:val="18"/>
                        </w:rPr>
                      </m:ctrlPr>
                    </m:sSupPr>
                    <m:e>
                      <m:r>
                        <w:rPr>
                          <w:rFonts w:ascii="Cambria Math" w:hAnsi="Cambria Math"/>
                          <w:sz w:val="18"/>
                        </w:rPr>
                        <m:t>A</m:t>
                      </m:r>
                    </m:e>
                    <m:sup>
                      <m:r>
                        <w:rPr>
                          <w:rFonts w:ascii="Cambria Math" w:hAnsi="Cambria Math"/>
                          <w:sz w:val="18"/>
                        </w:rPr>
                        <m:t>'</m:t>
                      </m:r>
                    </m:sup>
                  </m:sSup>
                  <m:r>
                    <m:rPr>
                      <m:sty m:val="p"/>
                    </m:rPr>
                    <w:rPr>
                      <w:rFonts w:ascii="Cambria Math" w:hAnsi="Cambria Math"/>
                      <w:sz w:val="18"/>
                    </w:rPr>
                    <m:t xml:space="preserve">→BS </m:t>
                  </m:r>
                  <m:r>
                    <w:rPr>
                      <w:rFonts w:ascii="Cambria Math" w:hAnsi="Cambria Math"/>
                      <w:sz w:val="18"/>
                    </w:rPr>
                    <m:t>A</m:t>
                  </m:r>
                </m:sup>
              </m:sSubSup>
              <m:r>
                <m:rPr>
                  <m:sty m:val="p"/>
                </m:rPr>
                <w:rPr>
                  <w:rFonts w:ascii="Cambria Math" w:hAnsi="Cambria Math"/>
                  <w:sz w:val="18"/>
                </w:rPr>
                <m:t>*</m:t>
              </m:r>
              <m:d>
                <m:dPr>
                  <m:ctrlPr>
                    <w:rPr>
                      <w:rFonts w:ascii="Cambria Math" w:hAnsi="Cambria Math"/>
                      <w:bCs/>
                      <w:sz w:val="18"/>
                    </w:rPr>
                  </m:ctrlPr>
                </m:dPr>
                <m:e>
                  <m:f>
                    <m:fPr>
                      <m:ctrlPr>
                        <w:rPr>
                          <w:rFonts w:ascii="Cambria Math" w:hAnsi="Cambria Math"/>
                          <w:bCs/>
                          <w:i/>
                          <w:iCs/>
                          <w:sz w:val="18"/>
                        </w:rPr>
                      </m:ctrlPr>
                    </m:fPr>
                    <m:num>
                      <m:r>
                        <m:rPr>
                          <m:sty m:val="p"/>
                        </m:rPr>
                        <w:rPr>
                          <w:rFonts w:ascii="Cambria Math" w:hAnsi="Cambria Math"/>
                          <w:sz w:val="18"/>
                        </w:rPr>
                        <m:t>1</m:t>
                      </m:r>
                    </m:num>
                    <m:den>
                      <m:sSubSup>
                        <m:sSubSupPr>
                          <m:ctrlPr>
                            <w:rPr>
                              <w:rFonts w:ascii="Cambria Math" w:hAnsi="Cambria Math"/>
                              <w:bCs/>
                              <w:i/>
                              <w:iCs/>
                              <w:sz w:val="18"/>
                            </w:rPr>
                          </m:ctrlPr>
                        </m:sSubSupPr>
                        <m:e>
                          <m:r>
                            <m:rPr>
                              <m:sty m:val="p"/>
                            </m:rPr>
                            <w:rPr>
                              <w:rFonts w:ascii="Cambria Math" w:hAnsi="Cambria Math"/>
                              <w:sz w:val="18"/>
                            </w:rPr>
                            <m:t>ACLR</m:t>
                          </m:r>
                        </m:e>
                        <m:sub>
                          <m:r>
                            <m:rPr>
                              <m:sty m:val="p"/>
                            </m:rPr>
                            <w:rPr>
                              <w:rFonts w:ascii="Cambria Math" w:hAnsi="Cambria Math"/>
                              <w:sz w:val="18"/>
                            </w:rPr>
                            <m:t>BS</m:t>
                          </m:r>
                        </m:sub>
                        <m:sup/>
                      </m:sSubSup>
                    </m:den>
                  </m:f>
                  <m:r>
                    <m:rPr>
                      <m:sty m:val="p"/>
                    </m:rPr>
                    <w:rPr>
                      <w:rFonts w:ascii="Cambria Math" w:hAnsi="Cambria Math"/>
                      <w:sz w:val="18"/>
                    </w:rPr>
                    <m:t>+</m:t>
                  </m:r>
                  <m:f>
                    <m:fPr>
                      <m:ctrlPr>
                        <w:rPr>
                          <w:rFonts w:ascii="Cambria Math" w:hAnsi="Cambria Math"/>
                          <w:bCs/>
                          <w:i/>
                          <w:iCs/>
                          <w:sz w:val="18"/>
                        </w:rPr>
                      </m:ctrlPr>
                    </m:fPr>
                    <m:num>
                      <m:r>
                        <m:rPr>
                          <m:sty m:val="p"/>
                        </m:rPr>
                        <w:rPr>
                          <w:rFonts w:ascii="Cambria Math" w:hAnsi="Cambria Math"/>
                          <w:sz w:val="18"/>
                        </w:rPr>
                        <m:t>1</m:t>
                      </m:r>
                    </m:num>
                    <m:den>
                      <m:sSubSup>
                        <m:sSubSupPr>
                          <m:ctrlPr>
                            <w:rPr>
                              <w:rFonts w:ascii="Cambria Math" w:hAnsi="Cambria Math"/>
                              <w:bCs/>
                              <w:i/>
                              <w:iCs/>
                              <w:sz w:val="18"/>
                            </w:rPr>
                          </m:ctrlPr>
                        </m:sSubSupPr>
                        <m:e>
                          <m:r>
                            <m:rPr>
                              <m:sty m:val="p"/>
                            </m:rPr>
                            <w:rPr>
                              <w:rFonts w:ascii="Cambria Math" w:hAnsi="Cambria Math"/>
                              <w:sz w:val="18"/>
                            </w:rPr>
                            <m:t>ACS</m:t>
                          </m:r>
                        </m:e>
                        <m:sub>
                          <m:r>
                            <m:rPr>
                              <m:sty m:val="p"/>
                            </m:rPr>
                            <w:rPr>
                              <w:rFonts w:ascii="Cambria Math" w:hAnsi="Cambria Math"/>
                              <w:sz w:val="18"/>
                            </w:rPr>
                            <m:t>BS</m:t>
                          </m:r>
                        </m:sub>
                        <m:sup/>
                      </m:sSubSup>
                    </m:den>
                  </m:f>
                </m:e>
              </m:d>
              <m:r>
                <m:rPr>
                  <m:sty m:val="p"/>
                </m:rPr>
                <w:rPr>
                  <w:rFonts w:ascii="Cambria Math" w:hAnsi="Cambria Math"/>
                  <w:sz w:val="18"/>
                </w:rPr>
                <m:t>*</m:t>
              </m:r>
            </m:oMath>
            <w:r w:rsidR="00F11E2E" w:rsidRPr="00983444">
              <w:rPr>
                <w:rFonts w:ascii="Times New Roman" w:hAnsi="Times New Roman"/>
                <w:sz w:val="18"/>
              </w:rPr>
              <w:t xml:space="preserve"> </w:t>
            </w:r>
            <m:oMath>
              <m:f>
                <m:fPr>
                  <m:ctrlPr>
                    <w:rPr>
                      <w:rFonts w:ascii="Cambria Math" w:hAnsi="Cambria Math"/>
                      <w:bCs/>
                      <w:i/>
                      <w:iCs/>
                      <w:sz w:val="18"/>
                    </w:rPr>
                  </m:ctrlPr>
                </m:fPr>
                <m:num>
                  <m:r>
                    <m:rPr>
                      <m:sty m:val="p"/>
                    </m:rPr>
                    <w:rPr>
                      <w:rFonts w:ascii="Cambria Math" w:hAnsi="Cambria Math"/>
                      <w:sz w:val="18"/>
                    </w:rPr>
                    <m:t>1</m:t>
                  </m:r>
                </m:num>
                <m:den>
                  <m:sSubSup>
                    <m:sSubSupPr>
                      <m:ctrlPr>
                        <w:rPr>
                          <w:rFonts w:ascii="Cambria Math" w:hAnsi="Cambria Math"/>
                          <w:bCs/>
                          <w:color w:val="FF0000"/>
                          <w:sz w:val="18"/>
                        </w:rPr>
                      </m:ctrlPr>
                    </m:sSubSupPr>
                    <m:e>
                      <m:r>
                        <m:rPr>
                          <m:sty m:val="p"/>
                        </m:rPr>
                        <w:rPr>
                          <w:rFonts w:ascii="Cambria Math" w:hAnsi="Cambria Math"/>
                          <w:color w:val="FF0000"/>
                          <w:sz w:val="18"/>
                        </w:rPr>
                        <m:t>N</m:t>
                      </m:r>
                    </m:e>
                    <m:sub>
                      <m:r>
                        <m:rPr>
                          <m:sty m:val="p"/>
                        </m:rPr>
                        <w:rPr>
                          <w:rFonts w:ascii="Cambria Math" w:hAnsi="Cambria Math"/>
                          <w:color w:val="FF0000"/>
                          <w:sz w:val="18"/>
                        </w:rPr>
                        <m:t>RB</m:t>
                      </m:r>
                    </m:sub>
                    <m:sup>
                      <m:r>
                        <m:rPr>
                          <m:sty m:val="p"/>
                        </m:rPr>
                        <w:rPr>
                          <w:rFonts w:ascii="Cambria Math" w:hAnsi="Cambria Math"/>
                          <w:color w:val="FF0000"/>
                          <w:sz w:val="18"/>
                        </w:rPr>
                        <m:t>total</m:t>
                      </m:r>
                    </m:sup>
                  </m:sSubSup>
                </m:den>
              </m:f>
            </m:oMath>
          </w:p>
          <w:p w14:paraId="6B5583E2" w14:textId="77777777" w:rsidR="00E90750" w:rsidRPr="00983444" w:rsidRDefault="002A037A">
            <w:pPr>
              <w:pStyle w:val="aff5"/>
              <w:numPr>
                <w:ilvl w:val="1"/>
                <w:numId w:val="16"/>
              </w:numPr>
              <w:spacing w:before="0" w:after="0" w:line="240" w:lineRule="auto"/>
              <w:jc w:val="left"/>
              <w:textAlignment w:val="center"/>
              <w:rPr>
                <w:rFonts w:ascii="Times New Roman" w:hAnsi="Times New Roman"/>
                <w:sz w:val="18"/>
              </w:rPr>
            </w:pPr>
            <m:oMath>
              <m:sSubSup>
                <m:sSubSupPr>
                  <m:ctrlPr>
                    <w:rPr>
                      <w:rFonts w:ascii="Cambria Math" w:hAnsi="Cambria Math"/>
                      <w:bCs/>
                      <w:i/>
                      <w:iCs/>
                      <w:sz w:val="18"/>
                    </w:rPr>
                  </m:ctrlPr>
                </m:sSubSupPr>
                <m:e>
                  <m:r>
                    <m:rPr>
                      <m:sty m:val="p"/>
                    </m:rPr>
                    <w:rPr>
                      <w:rFonts w:ascii="Cambria Math" w:hAnsi="Cambria Math"/>
                      <w:sz w:val="18"/>
                    </w:rPr>
                    <m:t>I</m:t>
                  </m:r>
                </m:e>
                <m:sub>
                  <m:r>
                    <m:rPr>
                      <m:sty m:val="p"/>
                    </m:rPr>
                    <w:rPr>
                      <w:rFonts w:ascii="Cambria Math" w:hAnsi="Cambria Math"/>
                      <w:sz w:val="18"/>
                    </w:rPr>
                    <m:t>gNB-gNB-adjacent-channel-CLI</m:t>
                  </m:r>
                </m:sub>
                <m:sup>
                  <m:sSup>
                    <m:sSupPr>
                      <m:ctrlPr>
                        <w:rPr>
                          <w:rFonts w:ascii="Cambria Math" w:hAnsi="Cambria Math"/>
                          <w:bCs/>
                          <w:i/>
                          <w:iCs/>
                          <w:sz w:val="18"/>
                        </w:rPr>
                      </m:ctrlPr>
                    </m:sSupPr>
                    <m:e>
                      <m:r>
                        <m:rPr>
                          <m:sty m:val="p"/>
                        </m:rPr>
                        <w:rPr>
                          <w:rFonts w:ascii="Cambria Math" w:hAnsi="Cambria Math"/>
                          <w:sz w:val="18"/>
                        </w:rPr>
                        <m:t>A</m:t>
                      </m:r>
                    </m:e>
                    <m:sup>
                      <m:r>
                        <m:rPr>
                          <m:sty m:val="p"/>
                        </m:rPr>
                        <w:rPr>
                          <w:rFonts w:ascii="Cambria Math" w:hAnsi="Cambria Math"/>
                          <w:sz w:val="18"/>
                        </w:rPr>
                        <m:t>'</m:t>
                      </m:r>
                    </m:sup>
                  </m:sSup>
                  <m:r>
                    <m:rPr>
                      <m:sty m:val="p"/>
                    </m:rPr>
                    <w:rPr>
                      <w:rFonts w:ascii="Cambria Math" w:hAnsi="Cambria Math"/>
                      <w:sz w:val="18"/>
                    </w:rPr>
                    <m:t>→A,per-RB</m:t>
                  </m:r>
                </m:sup>
              </m:sSubSup>
            </m:oMath>
            <w:r w:rsidR="00F11E2E" w:rsidRPr="00983444">
              <w:rPr>
                <w:rFonts w:ascii="Times New Roman" w:hAnsi="Times New Roman"/>
                <w:bCs/>
                <w:sz w:val="18"/>
              </w:rPr>
              <w:t xml:space="preserve"> is the power of </w:t>
            </w:r>
            <w:r w:rsidR="00F11E2E" w:rsidRPr="00983444">
              <w:rPr>
                <w:rFonts w:ascii="Times New Roman" w:hAnsi="Times New Roman"/>
                <w:bCs/>
                <w:sz w:val="18"/>
                <w:lang w:val="sv-SE"/>
              </w:rPr>
              <w:t xml:space="preserve">inter-site gNB-gNB adjacent-channel CLI from gNB </w:t>
            </w:r>
            <m:oMath>
              <m:sSup>
                <m:sSupPr>
                  <m:ctrlPr>
                    <w:rPr>
                      <w:rFonts w:ascii="Cambria Math" w:hAnsi="Cambria Math"/>
                      <w:bCs/>
                      <w:i/>
                      <w:iCs/>
                      <w:sz w:val="18"/>
                    </w:rPr>
                  </m:ctrlPr>
                </m:sSupPr>
                <m:e>
                  <m:r>
                    <w:rPr>
                      <w:rFonts w:ascii="Cambria Math" w:hAnsi="Cambria Math"/>
                      <w:sz w:val="18"/>
                    </w:rPr>
                    <m:t>A</m:t>
                  </m:r>
                </m:e>
                <m:sup>
                  <m:r>
                    <w:rPr>
                      <w:rFonts w:ascii="Cambria Math" w:hAnsi="Cambria Math"/>
                      <w:sz w:val="18"/>
                    </w:rPr>
                    <m:t>'</m:t>
                  </m:r>
                </m:sup>
              </m:sSup>
            </m:oMath>
            <w:r w:rsidR="00F11E2E" w:rsidRPr="00983444">
              <w:rPr>
                <w:rFonts w:ascii="Times New Roman" w:hAnsi="Times New Roman"/>
                <w:sz w:val="18"/>
              </w:rPr>
              <w:t xml:space="preserve"> </w:t>
            </w:r>
            <w:r w:rsidR="00F11E2E" w:rsidRPr="00983444">
              <w:rPr>
                <w:rFonts w:ascii="Times New Roman" w:hAnsi="Times New Roman"/>
                <w:bCs/>
                <w:sz w:val="18"/>
              </w:rPr>
              <w:t xml:space="preserve">to </w:t>
            </w:r>
            <w:proofErr w:type="spellStart"/>
            <w:r w:rsidR="00F11E2E" w:rsidRPr="00983444">
              <w:rPr>
                <w:rFonts w:ascii="Times New Roman" w:hAnsi="Times New Roman"/>
                <w:bCs/>
                <w:sz w:val="18"/>
              </w:rPr>
              <w:t>gNB</w:t>
            </w:r>
            <w:proofErr w:type="spellEnd"/>
            <w:r w:rsidR="00F11E2E" w:rsidRPr="00983444">
              <w:rPr>
                <w:rFonts w:ascii="Times New Roman" w:hAnsi="Times New Roman"/>
                <w:bCs/>
                <w:sz w:val="18"/>
              </w:rPr>
              <w:t xml:space="preserve"> </w:t>
            </w:r>
            <m:oMath>
              <m:r>
                <w:rPr>
                  <w:rFonts w:ascii="Cambria Math" w:hAnsi="Cambria Math"/>
                  <w:sz w:val="18"/>
                </w:rPr>
                <m:t>A</m:t>
              </m:r>
            </m:oMath>
            <w:r w:rsidR="00F11E2E" w:rsidRPr="00983444">
              <w:rPr>
                <w:rFonts w:ascii="Times New Roman" w:hAnsi="Times New Roman"/>
                <w:bCs/>
                <w:sz w:val="18"/>
              </w:rPr>
              <w:t xml:space="preserve"> on each receiver chain at one UL RB (linear value)</w:t>
            </w:r>
          </w:p>
          <w:p w14:paraId="021C7456" w14:textId="77777777" w:rsidR="00E90750" w:rsidRPr="00983444" w:rsidRDefault="002A037A">
            <w:pPr>
              <w:pStyle w:val="aff5"/>
              <w:numPr>
                <w:ilvl w:val="1"/>
                <w:numId w:val="16"/>
              </w:numPr>
              <w:spacing w:before="0" w:after="0" w:line="240" w:lineRule="auto"/>
              <w:jc w:val="left"/>
              <w:textAlignment w:val="center"/>
              <w:rPr>
                <w:rFonts w:ascii="Times New Roman" w:hAnsi="Times New Roman"/>
                <w:sz w:val="18"/>
              </w:rPr>
            </w:pPr>
            <m:oMath>
              <m:sSubSup>
                <m:sSubSupPr>
                  <m:ctrlPr>
                    <w:rPr>
                      <w:rFonts w:ascii="Cambria Math" w:hAnsi="Cambria Math"/>
                      <w:bCs/>
                      <w:i/>
                      <w:iCs/>
                      <w:sz w:val="18"/>
                    </w:rPr>
                  </m:ctrlPr>
                </m:sSubSupPr>
                <m:e>
                  <m:r>
                    <m:rPr>
                      <m:sty m:val="p"/>
                    </m:rPr>
                    <w:rPr>
                      <w:rFonts w:ascii="Cambria Math" w:hAnsi="Cambria Math"/>
                      <w:sz w:val="18"/>
                    </w:rPr>
                    <m:t>P</m:t>
                  </m:r>
                </m:e>
                <m:sub>
                  <m:r>
                    <m:rPr>
                      <m:sty m:val="p"/>
                    </m:rPr>
                    <w:rPr>
                      <w:rFonts w:ascii="Cambria Math" w:hAnsi="Cambria Math"/>
                      <w:sz w:val="18"/>
                    </w:rPr>
                    <m:t>tx</m:t>
                  </m:r>
                </m:sub>
                <m:sup>
                  <m:r>
                    <m:rPr>
                      <m:sty m:val="p"/>
                    </m:rPr>
                    <w:rPr>
                      <w:rFonts w:ascii="Cambria Math" w:hAnsi="Cambria Math"/>
                      <w:sz w:val="18"/>
                    </w:rPr>
                    <m:t xml:space="preserve">BS </m:t>
                  </m:r>
                  <m:sSup>
                    <m:sSupPr>
                      <m:ctrlPr>
                        <w:rPr>
                          <w:rFonts w:ascii="Cambria Math" w:hAnsi="Cambria Math"/>
                          <w:bCs/>
                          <w:i/>
                          <w:iCs/>
                          <w:sz w:val="18"/>
                        </w:rPr>
                      </m:ctrlPr>
                    </m:sSupPr>
                    <m:e>
                      <m:r>
                        <m:rPr>
                          <m:sty m:val="p"/>
                        </m:rPr>
                        <w:rPr>
                          <w:rFonts w:ascii="Cambria Math" w:hAnsi="Cambria Math"/>
                          <w:sz w:val="18"/>
                        </w:rPr>
                        <m:t>A</m:t>
                      </m:r>
                    </m:e>
                    <m:sup>
                      <m:r>
                        <m:rPr>
                          <m:sty m:val="p"/>
                        </m:rPr>
                        <w:rPr>
                          <w:rFonts w:ascii="Cambria Math" w:hAnsi="Cambria Math"/>
                          <w:sz w:val="18"/>
                        </w:rPr>
                        <m:t>'</m:t>
                      </m:r>
                    </m:sup>
                  </m:sSup>
                </m:sup>
              </m:sSubSup>
            </m:oMath>
            <w:r w:rsidR="00F11E2E" w:rsidRPr="00983444">
              <w:rPr>
                <w:rFonts w:ascii="Times New Roman" w:hAnsi="Times New Roman"/>
                <w:bCs/>
                <w:sz w:val="18"/>
              </w:rPr>
              <w:t xml:space="preserve"> is DL transmission power of </w:t>
            </w:r>
            <w:r w:rsidR="00F11E2E" w:rsidRPr="00983444">
              <w:rPr>
                <w:rFonts w:ascii="Times New Roman" w:hAnsi="Times New Roman"/>
                <w:bCs/>
                <w:sz w:val="18"/>
                <w:lang w:val="sv-SE"/>
              </w:rPr>
              <w:t xml:space="preserve">gNB </w:t>
            </w:r>
            <m:oMath>
              <m:sSup>
                <m:sSupPr>
                  <m:ctrlPr>
                    <w:rPr>
                      <w:rFonts w:ascii="Cambria Math" w:hAnsi="Cambria Math"/>
                      <w:bCs/>
                      <w:i/>
                      <w:iCs/>
                      <w:sz w:val="18"/>
                    </w:rPr>
                  </m:ctrlPr>
                </m:sSupPr>
                <m:e>
                  <m:r>
                    <w:rPr>
                      <w:rFonts w:ascii="Cambria Math" w:hAnsi="Cambria Math"/>
                      <w:sz w:val="18"/>
                    </w:rPr>
                    <m:t>A</m:t>
                  </m:r>
                </m:e>
                <m:sup>
                  <m:r>
                    <w:rPr>
                      <w:rFonts w:ascii="Cambria Math" w:hAnsi="Cambria Math"/>
                      <w:sz w:val="18"/>
                    </w:rPr>
                    <m:t>'</m:t>
                  </m:r>
                </m:sup>
              </m:sSup>
            </m:oMath>
            <w:r w:rsidR="00F11E2E" w:rsidRPr="00983444">
              <w:rPr>
                <w:rFonts w:ascii="Times New Roman" w:hAnsi="Times New Roman"/>
                <w:sz w:val="18"/>
              </w:rPr>
              <w:t xml:space="preserve"> </w:t>
            </w:r>
            <w:r w:rsidR="00F11E2E" w:rsidRPr="00983444">
              <w:rPr>
                <w:rFonts w:ascii="Times New Roman" w:hAnsi="Times New Roman"/>
                <w:bCs/>
                <w:sz w:val="18"/>
              </w:rPr>
              <w:t xml:space="preserve">across all transmit chains over all DL RBs (linear value). </w:t>
            </w:r>
          </w:p>
          <w:p w14:paraId="3B28A417" w14:textId="77777777" w:rsidR="00E90750" w:rsidRPr="00983444" w:rsidRDefault="002A037A">
            <w:pPr>
              <w:pStyle w:val="aff5"/>
              <w:numPr>
                <w:ilvl w:val="1"/>
                <w:numId w:val="16"/>
              </w:numPr>
              <w:spacing w:before="0" w:after="0" w:line="240" w:lineRule="auto"/>
              <w:jc w:val="left"/>
              <w:textAlignment w:val="center"/>
              <w:rPr>
                <w:rFonts w:ascii="Times New Roman" w:hAnsi="Times New Roman"/>
                <w:sz w:val="18"/>
              </w:rPr>
            </w:pPr>
            <m:oMath>
              <m:sSubSup>
                <m:sSubSupPr>
                  <m:ctrlPr>
                    <w:rPr>
                      <w:rFonts w:ascii="Cambria Math" w:hAnsi="Cambria Math"/>
                      <w:bCs/>
                      <w:i/>
                      <w:iCs/>
                      <w:sz w:val="18"/>
                    </w:rPr>
                  </m:ctrlPr>
                </m:sSubSupPr>
                <m:e>
                  <m:r>
                    <m:rPr>
                      <m:sty m:val="p"/>
                    </m:rPr>
                    <w:rPr>
                      <w:rFonts w:ascii="Cambria Math" w:hAnsi="Cambria Math"/>
                      <w:sz w:val="18"/>
                    </w:rPr>
                    <m:t>CL</m:t>
                  </m:r>
                </m:e>
                <m:sub/>
                <m:sup>
                  <m:r>
                    <m:rPr>
                      <m:sty m:val="p"/>
                    </m:rPr>
                    <w:rPr>
                      <w:rFonts w:ascii="Cambria Math" w:hAnsi="Cambria Math"/>
                      <w:sz w:val="18"/>
                    </w:rPr>
                    <m:t xml:space="preserve">BS </m:t>
                  </m:r>
                  <m:sSup>
                    <m:sSupPr>
                      <m:ctrlPr>
                        <w:rPr>
                          <w:rFonts w:ascii="Cambria Math" w:hAnsi="Cambria Math"/>
                          <w:bCs/>
                          <w:i/>
                          <w:iCs/>
                          <w:sz w:val="18"/>
                        </w:rPr>
                      </m:ctrlPr>
                    </m:sSupPr>
                    <m:e>
                      <m:r>
                        <m:rPr>
                          <m:sty m:val="p"/>
                        </m:rPr>
                        <w:rPr>
                          <w:rFonts w:ascii="Cambria Math" w:hAnsi="Cambria Math"/>
                          <w:sz w:val="18"/>
                        </w:rPr>
                        <m:t>A</m:t>
                      </m:r>
                    </m:e>
                    <m:sup>
                      <m:r>
                        <m:rPr>
                          <m:sty m:val="p"/>
                        </m:rPr>
                        <w:rPr>
                          <w:rFonts w:ascii="Cambria Math" w:hAnsi="Cambria Math"/>
                          <w:sz w:val="18"/>
                        </w:rPr>
                        <m:t>'</m:t>
                      </m:r>
                    </m:sup>
                  </m:sSup>
                  <m:r>
                    <m:rPr>
                      <m:sty m:val="p"/>
                    </m:rPr>
                    <w:rPr>
                      <w:rFonts w:ascii="Cambria Math" w:hAnsi="Cambria Math"/>
                      <w:sz w:val="18"/>
                    </w:rPr>
                    <m:t>→BS A</m:t>
                  </m:r>
                </m:sup>
              </m:sSubSup>
              <m:r>
                <m:rPr>
                  <m:sty m:val="p"/>
                </m:rPr>
                <w:rPr>
                  <w:rFonts w:ascii="Cambria Math" w:hAnsi="Cambria Math"/>
                  <w:sz w:val="18"/>
                </w:rPr>
                <m:t> </m:t>
              </m:r>
            </m:oMath>
            <w:r w:rsidR="00F11E2E" w:rsidRPr="00983444">
              <w:rPr>
                <w:rFonts w:ascii="Times New Roman" w:hAnsi="Times New Roman"/>
                <w:bCs/>
                <w:sz w:val="18"/>
              </w:rPr>
              <w:t xml:space="preserve">is the coupling loss </w:t>
            </w:r>
            <w:r w:rsidR="00F11E2E" w:rsidRPr="00983444">
              <w:rPr>
                <w:rFonts w:ascii="Times New Roman" w:hAnsi="Times New Roman"/>
                <w:bCs/>
                <w:sz w:val="18"/>
                <w:lang w:val="sv-SE"/>
              </w:rPr>
              <w:t xml:space="preserve">between gNB </w:t>
            </w:r>
            <m:oMath>
              <m:sSup>
                <m:sSupPr>
                  <m:ctrlPr>
                    <w:rPr>
                      <w:rFonts w:ascii="Cambria Math" w:hAnsi="Cambria Math"/>
                      <w:bCs/>
                      <w:i/>
                      <w:iCs/>
                      <w:sz w:val="18"/>
                    </w:rPr>
                  </m:ctrlPr>
                </m:sSupPr>
                <m:e>
                  <m:r>
                    <w:rPr>
                      <w:rFonts w:ascii="Cambria Math" w:hAnsi="Cambria Math"/>
                      <w:sz w:val="18"/>
                    </w:rPr>
                    <m:t>A</m:t>
                  </m:r>
                </m:e>
                <m:sup>
                  <m:r>
                    <w:rPr>
                      <w:rFonts w:ascii="Cambria Math" w:hAnsi="Cambria Math"/>
                      <w:sz w:val="18"/>
                    </w:rPr>
                    <m:t>'</m:t>
                  </m:r>
                </m:sup>
              </m:sSup>
            </m:oMath>
            <w:r w:rsidR="00F11E2E" w:rsidRPr="00983444">
              <w:rPr>
                <w:rFonts w:ascii="Times New Roman" w:hAnsi="Times New Roman"/>
                <w:sz w:val="18"/>
              </w:rPr>
              <w:t xml:space="preserve"> </w:t>
            </w:r>
            <w:r w:rsidR="00F11E2E" w:rsidRPr="00983444">
              <w:rPr>
                <w:rFonts w:ascii="Times New Roman" w:hAnsi="Times New Roman"/>
                <w:bCs/>
                <w:sz w:val="18"/>
              </w:rPr>
              <w:t xml:space="preserve">and </w:t>
            </w:r>
            <w:proofErr w:type="spellStart"/>
            <w:r w:rsidR="00F11E2E" w:rsidRPr="00983444">
              <w:rPr>
                <w:rFonts w:ascii="Times New Roman" w:hAnsi="Times New Roman"/>
                <w:bCs/>
                <w:sz w:val="18"/>
              </w:rPr>
              <w:t>gNB</w:t>
            </w:r>
            <w:proofErr w:type="spellEnd"/>
            <w:r w:rsidR="00F11E2E" w:rsidRPr="00983444">
              <w:rPr>
                <w:rFonts w:ascii="Times New Roman" w:hAnsi="Times New Roman"/>
                <w:bCs/>
                <w:sz w:val="18"/>
              </w:rPr>
              <w:t xml:space="preserve"> </w:t>
            </w:r>
            <m:oMath>
              <m:r>
                <w:rPr>
                  <w:rFonts w:ascii="Cambria Math" w:hAnsi="Cambria Math"/>
                  <w:sz w:val="18"/>
                </w:rPr>
                <m:t>A</m:t>
              </m:r>
            </m:oMath>
            <w:r w:rsidR="00F11E2E" w:rsidRPr="00983444">
              <w:rPr>
                <w:rFonts w:ascii="Times New Roman" w:hAnsi="Times New Roman"/>
                <w:bCs/>
                <w:sz w:val="18"/>
              </w:rPr>
              <w:t xml:space="preserve"> (linear value), accounting for beamfor</w:t>
            </w:r>
            <w:proofErr w:type="spellStart"/>
            <w:r w:rsidR="00F11E2E" w:rsidRPr="00983444">
              <w:rPr>
                <w:rFonts w:ascii="Times New Roman" w:hAnsi="Times New Roman"/>
                <w:bCs/>
                <w:sz w:val="18"/>
              </w:rPr>
              <w:t>ming</w:t>
            </w:r>
            <w:proofErr w:type="spellEnd"/>
            <w:r w:rsidR="00F11E2E" w:rsidRPr="00983444">
              <w:rPr>
                <w:rFonts w:ascii="Times New Roman" w:hAnsi="Times New Roman"/>
                <w:bCs/>
                <w:sz w:val="18"/>
              </w:rPr>
              <w:t xml:space="preserve"> at the aggressor gNB and victim </w:t>
            </w:r>
            <w:proofErr w:type="gramStart"/>
            <w:r w:rsidR="00F11E2E" w:rsidRPr="00983444">
              <w:rPr>
                <w:rFonts w:ascii="Times New Roman" w:hAnsi="Times New Roman"/>
                <w:bCs/>
                <w:sz w:val="18"/>
              </w:rPr>
              <w:t>gNB.</w:t>
            </w:r>
            <w:proofErr w:type="gramEnd"/>
          </w:p>
          <w:p w14:paraId="5E183D91" w14:textId="77777777" w:rsidR="00E90750" w:rsidRPr="00983444" w:rsidRDefault="002A037A">
            <w:pPr>
              <w:pStyle w:val="aff5"/>
              <w:numPr>
                <w:ilvl w:val="1"/>
                <w:numId w:val="16"/>
              </w:numPr>
              <w:spacing w:before="0" w:after="0" w:line="240" w:lineRule="auto"/>
              <w:jc w:val="left"/>
              <w:textAlignment w:val="center"/>
              <w:rPr>
                <w:rFonts w:ascii="Times New Roman" w:hAnsi="Times New Roman"/>
                <w:sz w:val="18"/>
              </w:rPr>
            </w:pPr>
            <m:oMath>
              <m:sSubSup>
                <m:sSubSupPr>
                  <m:ctrlPr>
                    <w:rPr>
                      <w:rFonts w:ascii="Cambria Math" w:hAnsi="Cambria Math"/>
                      <w:bCs/>
                      <w:sz w:val="18"/>
                    </w:rPr>
                  </m:ctrlPr>
                </m:sSubSupPr>
                <m:e>
                  <m:r>
                    <m:rPr>
                      <m:sty m:val="p"/>
                    </m:rPr>
                    <w:rPr>
                      <w:rFonts w:ascii="Cambria Math" w:hAnsi="Cambria Math"/>
                      <w:sz w:val="18"/>
                    </w:rPr>
                    <m:t>N</m:t>
                  </m:r>
                </m:e>
                <m:sub>
                  <m:r>
                    <m:rPr>
                      <m:sty m:val="p"/>
                    </m:rPr>
                    <w:rPr>
                      <w:rFonts w:ascii="Cambria Math" w:hAnsi="Cambria Math"/>
                      <w:sz w:val="18"/>
                    </w:rPr>
                    <m:t>RB</m:t>
                  </m:r>
                </m:sub>
                <m:sup>
                  <m:r>
                    <m:rPr>
                      <m:sty m:val="p"/>
                    </m:rPr>
                    <w:rPr>
                      <w:rFonts w:ascii="Cambria Math" w:hAnsi="Cambria Math"/>
                      <w:sz w:val="18"/>
                    </w:rPr>
                    <m:t>total</m:t>
                  </m:r>
                </m:sup>
              </m:sSubSup>
            </m:oMath>
            <w:r w:rsidR="00F11E2E" w:rsidRPr="00983444">
              <w:rPr>
                <w:rFonts w:ascii="Times New Roman" w:hAnsi="Times New Roman"/>
                <w:bCs/>
                <w:sz w:val="18"/>
              </w:rPr>
              <w:t xml:space="preserve"> is the </w:t>
            </w:r>
            <w:r w:rsidR="00F11E2E" w:rsidRPr="00983444">
              <w:rPr>
                <w:rFonts w:ascii="Times New Roman" w:hAnsi="Times New Roman"/>
                <w:sz w:val="18"/>
              </w:rPr>
              <w:t xml:space="preserve">total number of RBs of the channel bandwidth (e.g., 100MHz for FR1) of the aggressor </w:t>
            </w:r>
            <w:proofErr w:type="spellStart"/>
            <w:proofErr w:type="gramStart"/>
            <w:r w:rsidR="00F11E2E" w:rsidRPr="00983444">
              <w:rPr>
                <w:rFonts w:ascii="Times New Roman" w:hAnsi="Times New Roman"/>
                <w:sz w:val="18"/>
              </w:rPr>
              <w:t>gNB</w:t>
            </w:r>
            <w:proofErr w:type="spellEnd"/>
            <w:proofErr w:type="gramEnd"/>
          </w:p>
          <w:p w14:paraId="51B880EA" w14:textId="77777777" w:rsidR="00E90750" w:rsidRPr="00983444" w:rsidRDefault="00F11E2E">
            <w:pPr>
              <w:pStyle w:val="aff5"/>
              <w:numPr>
                <w:ilvl w:val="1"/>
                <w:numId w:val="16"/>
              </w:numPr>
              <w:spacing w:before="0" w:after="0" w:line="240" w:lineRule="auto"/>
              <w:jc w:val="left"/>
              <w:textAlignment w:val="center"/>
              <w:rPr>
                <w:rFonts w:ascii="Times New Roman" w:hAnsi="Times New Roman"/>
                <w:bCs/>
                <w:sz w:val="18"/>
              </w:rPr>
            </w:pPr>
            <w:r w:rsidRPr="00983444">
              <w:rPr>
                <w:rFonts w:ascii="Times New Roman" w:hAnsi="Times New Roman"/>
                <w:bCs/>
                <w:sz w:val="18"/>
              </w:rPr>
              <w:t xml:space="preserve">Note: </w:t>
            </w:r>
            <m:oMath>
              <m:sSubSup>
                <m:sSubSupPr>
                  <m:ctrlPr>
                    <w:rPr>
                      <w:rFonts w:ascii="Cambria Math" w:hAnsi="Cambria Math"/>
                      <w:bCs/>
                      <w:i/>
                      <w:iCs/>
                      <w:sz w:val="18"/>
                    </w:rPr>
                  </m:ctrlPr>
                </m:sSubSupPr>
                <m:e>
                  <m:r>
                    <m:rPr>
                      <m:sty m:val="p"/>
                    </m:rPr>
                    <w:rPr>
                      <w:rFonts w:ascii="Cambria Math" w:hAnsi="Cambria Math"/>
                      <w:sz w:val="18"/>
                    </w:rPr>
                    <m:t>ACLR</m:t>
                  </m:r>
                </m:e>
                <m:sub>
                  <m:r>
                    <m:rPr>
                      <m:sty m:val="p"/>
                    </m:rPr>
                    <w:rPr>
                      <w:rFonts w:ascii="Cambria Math" w:hAnsi="Cambria Math"/>
                      <w:sz w:val="18"/>
                    </w:rPr>
                    <m:t>BS</m:t>
                  </m:r>
                </m:sub>
                <m:sup/>
              </m:sSubSup>
            </m:oMath>
            <w:r w:rsidRPr="00983444">
              <w:rPr>
                <w:rFonts w:ascii="Times New Roman" w:hAnsi="Times New Roman"/>
                <w:bCs/>
                <w:iCs/>
                <w:sz w:val="18"/>
              </w:rPr>
              <w:t xml:space="preserve">  (i.e., </w:t>
            </w:r>
            <w:proofErr w:type="spellStart"/>
            <w:r w:rsidRPr="00983444">
              <w:rPr>
                <w:rFonts w:ascii="Times New Roman" w:hAnsi="Times New Roman"/>
                <w:bCs/>
                <w:sz w:val="18"/>
              </w:rPr>
              <w:t>gNB</w:t>
            </w:r>
            <w:proofErr w:type="spellEnd"/>
            <w:r w:rsidRPr="00983444">
              <w:rPr>
                <w:rFonts w:ascii="Times New Roman" w:hAnsi="Times New Roman"/>
                <w:bCs/>
                <w:sz w:val="18"/>
              </w:rPr>
              <w:t xml:space="preserve"> ACLR</w:t>
            </w:r>
            <w:r w:rsidRPr="00983444">
              <w:rPr>
                <w:rFonts w:ascii="Times New Roman" w:hAnsi="Times New Roman"/>
                <w:bCs/>
                <w:iCs/>
                <w:sz w:val="18"/>
              </w:rPr>
              <w:t xml:space="preserve">) and </w:t>
            </w:r>
            <m:oMath>
              <m:sSubSup>
                <m:sSubSupPr>
                  <m:ctrlPr>
                    <w:rPr>
                      <w:rFonts w:ascii="Cambria Math" w:hAnsi="Cambria Math"/>
                      <w:bCs/>
                      <w:i/>
                      <w:iCs/>
                      <w:sz w:val="18"/>
                    </w:rPr>
                  </m:ctrlPr>
                </m:sSubSupPr>
                <m:e>
                  <m:r>
                    <m:rPr>
                      <m:sty m:val="p"/>
                    </m:rPr>
                    <w:rPr>
                      <w:rFonts w:ascii="Cambria Math" w:hAnsi="Cambria Math"/>
                      <w:sz w:val="18"/>
                    </w:rPr>
                    <m:t>ACS</m:t>
                  </m:r>
                </m:e>
                <m:sub>
                  <m:r>
                    <m:rPr>
                      <m:sty m:val="p"/>
                    </m:rPr>
                    <w:rPr>
                      <w:rFonts w:ascii="Cambria Math" w:hAnsi="Cambria Math"/>
                      <w:sz w:val="18"/>
                    </w:rPr>
                    <m:t>BS</m:t>
                  </m:r>
                </m:sub>
                <m:sup/>
              </m:sSubSup>
            </m:oMath>
            <w:r w:rsidRPr="00983444">
              <w:rPr>
                <w:rFonts w:ascii="Times New Roman" w:hAnsi="Times New Roman"/>
                <w:bCs/>
                <w:iCs/>
                <w:sz w:val="18"/>
              </w:rPr>
              <w:t xml:space="preserve"> (i.e., </w:t>
            </w:r>
            <w:proofErr w:type="spellStart"/>
            <w:r w:rsidRPr="00983444">
              <w:rPr>
                <w:rFonts w:ascii="Times New Roman" w:hAnsi="Times New Roman"/>
                <w:bCs/>
                <w:sz w:val="18"/>
              </w:rPr>
              <w:t>gNB</w:t>
            </w:r>
            <w:proofErr w:type="spellEnd"/>
            <w:r w:rsidRPr="00983444">
              <w:rPr>
                <w:rFonts w:ascii="Times New Roman" w:hAnsi="Times New Roman"/>
                <w:bCs/>
                <w:sz w:val="18"/>
              </w:rPr>
              <w:t xml:space="preserve"> ACS</w:t>
            </w:r>
            <w:r w:rsidRPr="00983444">
              <w:rPr>
                <w:rFonts w:ascii="Times New Roman" w:hAnsi="Times New Roman"/>
                <w:bCs/>
                <w:iCs/>
                <w:sz w:val="18"/>
              </w:rPr>
              <w:t xml:space="preserve">) are in linear scale. </w:t>
            </w:r>
            <w:r w:rsidRPr="00983444">
              <w:rPr>
                <w:rFonts w:ascii="Times New Roman" w:eastAsia="MS Mincho" w:hAnsi="Times New Roman"/>
                <w:bCs/>
                <w:sz w:val="18"/>
              </w:rPr>
              <w:t xml:space="preserve">With this assumption, </w:t>
            </w:r>
            <w:r w:rsidRPr="00983444">
              <w:rPr>
                <w:rFonts w:ascii="Times New Roman" w:hAnsi="Times New Roman"/>
                <w:sz w:val="18"/>
              </w:rPr>
              <w:t>in absence of further RAN4 inputs,</w:t>
            </w:r>
            <w:r w:rsidRPr="00983444">
              <w:rPr>
                <w:rFonts w:ascii="Times New Roman" w:hAnsi="Times New Roman"/>
                <w:bCs/>
                <w:sz w:val="18"/>
              </w:rPr>
              <w:t xml:space="preserve"> </w:t>
            </w:r>
            <w:proofErr w:type="spellStart"/>
            <w:r w:rsidRPr="00983444">
              <w:rPr>
                <w:rFonts w:ascii="Times New Roman" w:hAnsi="Times New Roman"/>
                <w:bCs/>
                <w:sz w:val="18"/>
              </w:rPr>
              <w:t>gNB</w:t>
            </w:r>
            <w:proofErr w:type="spellEnd"/>
            <w:r w:rsidRPr="00983444">
              <w:rPr>
                <w:rFonts w:ascii="Times New Roman" w:hAnsi="Times New Roman"/>
                <w:bCs/>
                <w:sz w:val="18"/>
              </w:rPr>
              <w:t xml:space="preserve"> ACLR and </w:t>
            </w:r>
            <w:proofErr w:type="spellStart"/>
            <w:r w:rsidRPr="00983444">
              <w:rPr>
                <w:rFonts w:ascii="Times New Roman" w:hAnsi="Times New Roman"/>
                <w:bCs/>
                <w:sz w:val="18"/>
              </w:rPr>
              <w:t>gNB</w:t>
            </w:r>
            <w:proofErr w:type="spellEnd"/>
            <w:r w:rsidRPr="00983444">
              <w:rPr>
                <w:rFonts w:ascii="Times New Roman" w:hAnsi="Times New Roman"/>
                <w:bCs/>
                <w:sz w:val="18"/>
              </w:rPr>
              <w:t xml:space="preserve"> ACS in current specification are used for both inter-site </w:t>
            </w:r>
            <w:proofErr w:type="spellStart"/>
            <w:r w:rsidRPr="00983444">
              <w:rPr>
                <w:rFonts w:ascii="Times New Roman" w:hAnsi="Times New Roman"/>
                <w:bCs/>
                <w:sz w:val="18"/>
              </w:rPr>
              <w:t>gNB-gNB</w:t>
            </w:r>
            <w:proofErr w:type="spellEnd"/>
            <w:r w:rsidRPr="00983444">
              <w:rPr>
                <w:rFonts w:ascii="Times New Roman" w:hAnsi="Times New Roman"/>
                <w:bCs/>
                <w:sz w:val="18"/>
              </w:rPr>
              <w:t xml:space="preserve"> co-channel inter-</w:t>
            </w:r>
            <w:proofErr w:type="spellStart"/>
            <w:r w:rsidRPr="00983444">
              <w:rPr>
                <w:rFonts w:ascii="Times New Roman" w:hAnsi="Times New Roman"/>
                <w:bCs/>
                <w:sz w:val="18"/>
              </w:rPr>
              <w:t>subband</w:t>
            </w:r>
            <w:proofErr w:type="spellEnd"/>
            <w:r w:rsidRPr="00983444">
              <w:rPr>
                <w:rFonts w:ascii="Times New Roman" w:hAnsi="Times New Roman"/>
                <w:bCs/>
                <w:sz w:val="18"/>
              </w:rPr>
              <w:t xml:space="preserve"> CLI </w:t>
            </w:r>
            <w:proofErr w:type="spellStart"/>
            <w:r w:rsidRPr="00983444">
              <w:rPr>
                <w:rFonts w:ascii="Times New Roman" w:hAnsi="Times New Roman"/>
                <w:bCs/>
                <w:sz w:val="18"/>
              </w:rPr>
              <w:t>modeling</w:t>
            </w:r>
            <w:proofErr w:type="spellEnd"/>
            <w:r w:rsidRPr="00983444">
              <w:rPr>
                <w:rFonts w:ascii="Times New Roman" w:hAnsi="Times New Roman"/>
                <w:bCs/>
                <w:sz w:val="18"/>
              </w:rPr>
              <w:t xml:space="preserve"> and inter-site </w:t>
            </w:r>
            <w:proofErr w:type="spellStart"/>
            <w:r w:rsidRPr="00983444">
              <w:rPr>
                <w:rFonts w:ascii="Times New Roman" w:hAnsi="Times New Roman"/>
                <w:bCs/>
                <w:sz w:val="18"/>
              </w:rPr>
              <w:t>gNB-gNB</w:t>
            </w:r>
            <w:proofErr w:type="spellEnd"/>
            <w:r w:rsidRPr="00983444">
              <w:rPr>
                <w:rFonts w:ascii="Times New Roman" w:hAnsi="Times New Roman"/>
                <w:bCs/>
                <w:sz w:val="18"/>
              </w:rPr>
              <w:t xml:space="preserve"> adjacent-channel CLI </w:t>
            </w:r>
            <w:proofErr w:type="spellStart"/>
            <w:r w:rsidRPr="00983444">
              <w:rPr>
                <w:rFonts w:ascii="Times New Roman" w:hAnsi="Times New Roman"/>
                <w:bCs/>
                <w:sz w:val="18"/>
              </w:rPr>
              <w:t>modeling</w:t>
            </w:r>
            <w:proofErr w:type="spellEnd"/>
            <w:r w:rsidRPr="00983444">
              <w:rPr>
                <w:rFonts w:ascii="Times New Roman" w:hAnsi="Times New Roman"/>
                <w:bCs/>
                <w:sz w:val="18"/>
              </w:rPr>
              <w:t xml:space="preserve">. The values of </w:t>
            </w:r>
            <m:oMath>
              <m:sSubSup>
                <m:sSubSupPr>
                  <m:ctrlPr>
                    <w:rPr>
                      <w:rFonts w:ascii="Cambria Math" w:hAnsi="Cambria Math"/>
                      <w:bCs/>
                      <w:i/>
                      <w:iCs/>
                      <w:sz w:val="18"/>
                    </w:rPr>
                  </m:ctrlPr>
                </m:sSubSupPr>
                <m:e>
                  <m:r>
                    <m:rPr>
                      <m:sty m:val="p"/>
                    </m:rPr>
                    <w:rPr>
                      <w:rFonts w:ascii="Cambria Math" w:hAnsi="Cambria Math"/>
                      <w:sz w:val="18"/>
                    </w:rPr>
                    <m:t>ACLR</m:t>
                  </m:r>
                </m:e>
                <m:sub>
                  <m:r>
                    <m:rPr>
                      <m:sty m:val="p"/>
                    </m:rPr>
                    <w:rPr>
                      <w:rFonts w:ascii="Cambria Math" w:hAnsi="Cambria Math"/>
                      <w:sz w:val="18"/>
                    </w:rPr>
                    <m:t>BS</m:t>
                  </m:r>
                </m:sub>
                <m:sup/>
              </m:sSubSup>
            </m:oMath>
            <w:r w:rsidRPr="00983444">
              <w:rPr>
                <w:rFonts w:ascii="Times New Roman" w:hAnsi="Times New Roman"/>
                <w:bCs/>
                <w:iCs/>
                <w:sz w:val="18"/>
              </w:rPr>
              <w:t xml:space="preserve"> and </w:t>
            </w:r>
            <m:oMath>
              <m:sSubSup>
                <m:sSubSupPr>
                  <m:ctrlPr>
                    <w:rPr>
                      <w:rFonts w:ascii="Cambria Math" w:hAnsi="Cambria Math"/>
                      <w:bCs/>
                      <w:i/>
                      <w:iCs/>
                      <w:sz w:val="18"/>
                    </w:rPr>
                  </m:ctrlPr>
                </m:sSubSupPr>
                <m:e>
                  <m:r>
                    <m:rPr>
                      <m:sty m:val="p"/>
                    </m:rPr>
                    <w:rPr>
                      <w:rFonts w:ascii="Cambria Math" w:hAnsi="Cambria Math"/>
                      <w:sz w:val="18"/>
                    </w:rPr>
                    <m:t>ACS</m:t>
                  </m:r>
                </m:e>
                <m:sub>
                  <m:r>
                    <m:rPr>
                      <m:sty m:val="p"/>
                    </m:rPr>
                    <w:rPr>
                      <w:rFonts w:ascii="Cambria Math" w:hAnsi="Cambria Math"/>
                      <w:sz w:val="18"/>
                    </w:rPr>
                    <m:t>BS</m:t>
                  </m:r>
                </m:sub>
                <m:sup/>
              </m:sSubSup>
            </m:oMath>
            <w:r w:rsidRPr="00983444">
              <w:rPr>
                <w:rFonts w:ascii="Times New Roman" w:hAnsi="Times New Roman"/>
                <w:bCs/>
                <w:iCs/>
                <w:sz w:val="18"/>
              </w:rPr>
              <w:t xml:space="preserve"> used in</w:t>
            </w:r>
            <w:r w:rsidRPr="00983444">
              <w:rPr>
                <w:rFonts w:ascii="Times New Roman" w:hAnsi="Times New Roman"/>
                <w:bCs/>
                <w:sz w:val="18"/>
              </w:rPr>
              <w:t xml:space="preserve"> inter-site </w:t>
            </w:r>
            <w:proofErr w:type="spellStart"/>
            <w:r w:rsidRPr="00983444">
              <w:rPr>
                <w:rFonts w:ascii="Times New Roman" w:hAnsi="Times New Roman"/>
                <w:bCs/>
                <w:sz w:val="18"/>
              </w:rPr>
              <w:t>gNB-gNB</w:t>
            </w:r>
            <w:proofErr w:type="spellEnd"/>
            <w:r w:rsidRPr="00983444">
              <w:rPr>
                <w:rFonts w:ascii="Times New Roman" w:hAnsi="Times New Roman"/>
                <w:bCs/>
                <w:sz w:val="18"/>
              </w:rPr>
              <w:t xml:space="preserve"> co-channel and adjacent-channel CLI </w:t>
            </w:r>
            <w:proofErr w:type="spellStart"/>
            <w:r w:rsidRPr="00983444">
              <w:rPr>
                <w:rFonts w:ascii="Times New Roman" w:hAnsi="Times New Roman"/>
                <w:bCs/>
                <w:sz w:val="18"/>
              </w:rPr>
              <w:t>modeling</w:t>
            </w:r>
            <w:proofErr w:type="spellEnd"/>
            <w:r w:rsidRPr="00983444">
              <w:rPr>
                <w:rFonts w:ascii="Times New Roman" w:hAnsi="Times New Roman"/>
                <w:bCs/>
                <w:sz w:val="18"/>
              </w:rPr>
              <w:t xml:space="preserve"> can be revisited based on further RAN4 inputs.</w:t>
            </w:r>
          </w:p>
          <w:p w14:paraId="5DFD511C" w14:textId="77777777" w:rsidR="00E90750" w:rsidRPr="00983444" w:rsidRDefault="00F11E2E">
            <w:pPr>
              <w:spacing w:before="0" w:after="0" w:line="240" w:lineRule="auto"/>
              <w:rPr>
                <w:rFonts w:ascii="Times New Roman" w:hAnsi="Times New Roman"/>
                <w:sz w:val="18"/>
                <w:szCs w:val="18"/>
                <w:lang w:eastAsia="zh-CN"/>
              </w:rPr>
            </w:pPr>
            <w:r w:rsidRPr="00983444">
              <w:rPr>
                <w:rFonts w:ascii="Times New Roman" w:hAnsi="Times New Roman"/>
                <w:bCs/>
                <w:sz w:val="18"/>
              </w:rPr>
              <w:t>Note: This model is not applicable to the RBs in the guard band</w:t>
            </w:r>
            <w:r w:rsidRPr="00983444">
              <w:rPr>
                <w:rFonts w:ascii="Times New Roman" w:hAnsi="Times New Roman"/>
                <w:sz w:val="18"/>
              </w:rPr>
              <w:t xml:space="preserve"> </w:t>
            </w:r>
            <w:r w:rsidRPr="00983444">
              <w:rPr>
                <w:rFonts w:ascii="Times New Roman" w:hAnsi="Times New Roman"/>
                <w:bCs/>
                <w:sz w:val="18"/>
              </w:rPr>
              <w:t>between the two adjacent channels.</w:t>
            </w:r>
          </w:p>
        </w:tc>
      </w:tr>
      <w:tr w:rsidR="00E90750" w:rsidRPr="00983444" w14:paraId="7C832EF7" w14:textId="77777777">
        <w:tc>
          <w:tcPr>
            <w:tcW w:w="1129" w:type="dxa"/>
            <w:vMerge/>
          </w:tcPr>
          <w:p w14:paraId="381FB51B" w14:textId="77777777" w:rsidR="00E90750" w:rsidRPr="00983444" w:rsidRDefault="00E90750">
            <w:pPr>
              <w:spacing w:before="0" w:after="0" w:line="240" w:lineRule="auto"/>
              <w:jc w:val="left"/>
              <w:rPr>
                <w:rFonts w:ascii="Times New Roman" w:eastAsiaTheme="minorEastAsia" w:hAnsi="Times New Roman"/>
                <w:sz w:val="18"/>
                <w:lang w:eastAsia="zh-CN"/>
              </w:rPr>
            </w:pPr>
          </w:p>
        </w:tc>
        <w:tc>
          <w:tcPr>
            <w:tcW w:w="709" w:type="dxa"/>
          </w:tcPr>
          <w:p w14:paraId="3373AB4B" w14:textId="77777777" w:rsidR="00E90750" w:rsidRPr="00983444" w:rsidRDefault="00F11E2E">
            <w:pPr>
              <w:spacing w:before="0" w:after="0" w:line="240" w:lineRule="auto"/>
              <w:jc w:val="left"/>
              <w:rPr>
                <w:rFonts w:ascii="Times New Roman" w:eastAsiaTheme="minorEastAsia" w:hAnsi="Times New Roman"/>
                <w:b/>
                <w:sz w:val="18"/>
                <w:lang w:eastAsia="zh-CN"/>
              </w:rPr>
            </w:pPr>
            <w:r w:rsidRPr="00983444">
              <w:rPr>
                <w:rFonts w:ascii="Times New Roman" w:eastAsiaTheme="minorEastAsia" w:hAnsi="Times New Roman"/>
                <w:b/>
                <w:color w:val="FF0000"/>
                <w:sz w:val="18"/>
                <w:lang w:eastAsia="zh-CN"/>
              </w:rPr>
              <w:t>Open issue</w:t>
            </w:r>
          </w:p>
        </w:tc>
        <w:tc>
          <w:tcPr>
            <w:tcW w:w="7791" w:type="dxa"/>
          </w:tcPr>
          <w:p w14:paraId="777F37F5" w14:textId="77777777" w:rsidR="00E90750" w:rsidRPr="00983444" w:rsidRDefault="00F11E2E">
            <w:pPr>
              <w:spacing w:after="0"/>
              <w:jc w:val="left"/>
              <w:rPr>
                <w:rFonts w:ascii="Times New Roman" w:eastAsiaTheme="minorEastAsia" w:hAnsi="Times New Roman"/>
                <w:sz w:val="18"/>
                <w:szCs w:val="18"/>
                <w:lang w:eastAsia="zh-CN"/>
              </w:rPr>
            </w:pPr>
            <w:r w:rsidRPr="00983444">
              <w:rPr>
                <w:rFonts w:ascii="Times New Roman" w:eastAsiaTheme="minorEastAsia" w:hAnsi="Times New Roman"/>
                <w:sz w:val="18"/>
                <w:szCs w:val="18"/>
                <w:lang w:eastAsia="zh-CN"/>
              </w:rPr>
              <w:t xml:space="preserve">RAN4 has not confirmed RAN1’s interference model of </w:t>
            </w:r>
            <w:proofErr w:type="spellStart"/>
            <w:r w:rsidRPr="00983444">
              <w:rPr>
                <w:rFonts w:ascii="Times New Roman" w:eastAsiaTheme="minorEastAsia" w:hAnsi="Times New Roman"/>
                <w:sz w:val="18"/>
                <w:szCs w:val="18"/>
                <w:lang w:eastAsia="zh-CN"/>
              </w:rPr>
              <w:t>gNB-gNB</w:t>
            </w:r>
            <w:proofErr w:type="spellEnd"/>
            <w:r w:rsidRPr="00983444">
              <w:rPr>
                <w:rFonts w:ascii="Times New Roman" w:eastAsiaTheme="minorEastAsia" w:hAnsi="Times New Roman"/>
                <w:sz w:val="18"/>
                <w:szCs w:val="18"/>
                <w:lang w:eastAsia="zh-CN"/>
              </w:rPr>
              <w:t xml:space="preserve"> inter-site adjacent interference. Before receiving RAN4’s further response, RAN1 can use the above interference model as baseline.</w:t>
            </w:r>
          </w:p>
          <w:p w14:paraId="6692986E" w14:textId="77777777" w:rsidR="00E90750" w:rsidRPr="00983444" w:rsidRDefault="00F11E2E">
            <w:pPr>
              <w:spacing w:after="0"/>
              <w:jc w:val="left"/>
              <w:rPr>
                <w:rFonts w:ascii="Times New Roman" w:eastAsiaTheme="minorEastAsia" w:hAnsi="Times New Roman"/>
                <w:sz w:val="18"/>
                <w:szCs w:val="18"/>
                <w:lang w:eastAsia="zh-CN"/>
              </w:rPr>
            </w:pPr>
            <w:r w:rsidRPr="00983444">
              <w:rPr>
                <w:rFonts w:ascii="Times New Roman" w:eastAsiaTheme="minorEastAsia" w:hAnsi="Times New Roman"/>
                <w:sz w:val="18"/>
                <w:szCs w:val="18"/>
                <w:lang w:eastAsia="zh-CN"/>
              </w:rPr>
              <w:t xml:space="preserve">In addition, RAN1 has not defined the interference model for </w:t>
            </w:r>
            <w:proofErr w:type="spellStart"/>
            <w:r w:rsidRPr="00983444">
              <w:rPr>
                <w:rFonts w:ascii="Times New Roman" w:eastAsiaTheme="minorEastAsia" w:hAnsi="Times New Roman"/>
                <w:sz w:val="18"/>
                <w:szCs w:val="18"/>
                <w:lang w:eastAsia="zh-CN"/>
              </w:rPr>
              <w:t>gNB-gNB</w:t>
            </w:r>
            <w:proofErr w:type="spellEnd"/>
            <w:r w:rsidRPr="00983444">
              <w:rPr>
                <w:rFonts w:ascii="Times New Roman" w:eastAsiaTheme="minorEastAsia" w:hAnsi="Times New Roman"/>
                <w:sz w:val="18"/>
                <w:szCs w:val="18"/>
                <w:lang w:eastAsia="zh-CN"/>
              </w:rPr>
              <w:t xml:space="preserve"> co-site adjacent interference. </w:t>
            </w:r>
          </w:p>
          <w:p w14:paraId="20EE997E" w14:textId="77777777" w:rsidR="00E90750" w:rsidRPr="00983444" w:rsidRDefault="00E90750">
            <w:pPr>
              <w:spacing w:before="0" w:after="0" w:line="240" w:lineRule="auto"/>
              <w:jc w:val="left"/>
              <w:rPr>
                <w:rFonts w:ascii="Times New Roman" w:eastAsiaTheme="minorEastAsia" w:hAnsi="Times New Roman"/>
                <w:sz w:val="18"/>
                <w:szCs w:val="18"/>
                <w:lang w:eastAsia="zh-CN"/>
              </w:rPr>
            </w:pPr>
          </w:p>
        </w:tc>
      </w:tr>
    </w:tbl>
    <w:p w14:paraId="4FADC2C6" w14:textId="77777777" w:rsidR="00E90750" w:rsidRDefault="00E90750">
      <w:pPr>
        <w:jc w:val="left"/>
        <w:rPr>
          <w:rFonts w:eastAsiaTheme="minorEastAsia"/>
          <w:lang w:eastAsia="zh-CN"/>
        </w:rPr>
      </w:pPr>
    </w:p>
    <w:p w14:paraId="5816084F" w14:textId="77777777" w:rsidR="00E90750" w:rsidRDefault="00F11E2E">
      <w:pPr>
        <w:pStyle w:val="2"/>
        <w:rPr>
          <w:lang w:eastAsia="zh-CN"/>
        </w:rPr>
      </w:pPr>
      <w:r>
        <w:rPr>
          <w:lang w:eastAsia="zh-CN"/>
        </w:rPr>
        <w:t>UE-UE co-channel inter-</w:t>
      </w:r>
      <w:proofErr w:type="spellStart"/>
      <w:r>
        <w:rPr>
          <w:lang w:eastAsia="zh-CN"/>
        </w:rPr>
        <w:t>subband</w:t>
      </w:r>
      <w:proofErr w:type="spellEnd"/>
      <w:r>
        <w:rPr>
          <w:lang w:eastAsia="zh-CN"/>
        </w:rPr>
        <w:t xml:space="preserve"> CLI</w:t>
      </w:r>
    </w:p>
    <w:tbl>
      <w:tblPr>
        <w:tblStyle w:val="afd"/>
        <w:tblW w:w="0" w:type="auto"/>
        <w:tblLook w:val="04A0" w:firstRow="1" w:lastRow="0" w:firstColumn="1" w:lastColumn="0" w:noHBand="0" w:noVBand="1"/>
      </w:tblPr>
      <w:tblGrid>
        <w:gridCol w:w="1129"/>
        <w:gridCol w:w="709"/>
        <w:gridCol w:w="7791"/>
      </w:tblGrid>
      <w:tr w:rsidR="00E90750" w:rsidRPr="00983444" w14:paraId="16FD03B4" w14:textId="77777777">
        <w:tc>
          <w:tcPr>
            <w:tcW w:w="1129" w:type="dxa"/>
            <w:vMerge w:val="restart"/>
          </w:tcPr>
          <w:p w14:paraId="6049AB7E" w14:textId="77777777" w:rsidR="00E90750" w:rsidRPr="00983444" w:rsidRDefault="00F11E2E">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UE-UE co-channel inter-</w:t>
            </w:r>
            <w:proofErr w:type="spellStart"/>
            <w:r w:rsidRPr="00983444">
              <w:rPr>
                <w:rFonts w:ascii="Times New Roman" w:eastAsiaTheme="minorEastAsia" w:hAnsi="Times New Roman"/>
                <w:sz w:val="18"/>
                <w:lang w:eastAsia="zh-CN"/>
              </w:rPr>
              <w:t>subband</w:t>
            </w:r>
            <w:proofErr w:type="spellEnd"/>
            <w:r w:rsidRPr="00983444">
              <w:rPr>
                <w:rFonts w:ascii="Times New Roman" w:eastAsiaTheme="minorEastAsia" w:hAnsi="Times New Roman"/>
                <w:sz w:val="18"/>
                <w:lang w:eastAsia="zh-CN"/>
              </w:rPr>
              <w:t xml:space="preserve"> CLI</w:t>
            </w:r>
          </w:p>
        </w:tc>
        <w:tc>
          <w:tcPr>
            <w:tcW w:w="709" w:type="dxa"/>
          </w:tcPr>
          <w:p w14:paraId="0544F717" w14:textId="77777777" w:rsidR="00E90750" w:rsidRPr="00983444" w:rsidRDefault="00F11E2E">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RAN1</w:t>
            </w:r>
          </w:p>
        </w:tc>
        <w:tc>
          <w:tcPr>
            <w:tcW w:w="7791" w:type="dxa"/>
          </w:tcPr>
          <w:p w14:paraId="41C7D990" w14:textId="77777777" w:rsidR="00E90750" w:rsidRPr="00983444" w:rsidRDefault="00F11E2E">
            <w:pPr>
              <w:spacing w:before="0" w:after="0" w:line="240" w:lineRule="auto"/>
              <w:rPr>
                <w:rFonts w:ascii="Times New Roman" w:hAnsi="Times New Roman"/>
                <w:b/>
                <w:bCs/>
                <w:highlight w:val="green"/>
                <w:lang w:eastAsia="ko-KR"/>
              </w:rPr>
            </w:pPr>
            <w:r w:rsidRPr="00983444">
              <w:rPr>
                <w:rFonts w:ascii="Times New Roman" w:hAnsi="Times New Roman"/>
                <w:b/>
                <w:bCs/>
                <w:highlight w:val="green"/>
                <w:lang w:eastAsia="ko-KR"/>
              </w:rPr>
              <w:t>Agreement</w:t>
            </w:r>
          </w:p>
          <w:p w14:paraId="2AF24999" w14:textId="77777777" w:rsidR="00E90750" w:rsidRPr="00983444" w:rsidRDefault="00F11E2E">
            <w:pPr>
              <w:spacing w:before="0" w:after="0" w:line="240" w:lineRule="auto"/>
              <w:rPr>
                <w:rFonts w:ascii="Times New Roman" w:hAnsi="Times New Roman"/>
                <w:bCs/>
              </w:rPr>
            </w:pPr>
            <w:r w:rsidRPr="00983444">
              <w:rPr>
                <w:rFonts w:ascii="Times New Roman" w:hAnsi="Times New Roman"/>
                <w:bCs/>
              </w:rPr>
              <w:t xml:space="preserve">For SLS in RAN1, regarding Tx </w:t>
            </w:r>
            <w:r w:rsidRPr="00983444">
              <w:rPr>
                <w:rFonts w:ascii="Times New Roman" w:hAnsi="Times New Roman"/>
              </w:rPr>
              <w:t>leakage</w:t>
            </w:r>
            <w:r w:rsidRPr="00983444">
              <w:rPr>
                <w:rFonts w:ascii="Times New Roman" w:hAnsi="Times New Roman"/>
                <w:bCs/>
              </w:rPr>
              <w:t xml:space="preserve"> model of UE-UE co-channel inter-</w:t>
            </w:r>
            <w:proofErr w:type="spellStart"/>
            <w:r w:rsidRPr="00983444">
              <w:rPr>
                <w:rFonts w:ascii="Times New Roman" w:hAnsi="Times New Roman"/>
                <w:bCs/>
              </w:rPr>
              <w:t>subband</w:t>
            </w:r>
            <w:proofErr w:type="spellEnd"/>
            <w:r w:rsidRPr="00983444">
              <w:rPr>
                <w:rFonts w:ascii="Times New Roman" w:hAnsi="Times New Roman"/>
                <w:bCs/>
              </w:rPr>
              <w:t xml:space="preserve"> CLI modelling, </w:t>
            </w:r>
            <w:r w:rsidRPr="00983444">
              <w:rPr>
                <w:rFonts w:ascii="Times New Roman" w:hAnsi="Times New Roman"/>
                <w:bCs/>
                <w:color w:val="FF0000"/>
              </w:rPr>
              <w:t>Option 1 is used as starting point</w:t>
            </w:r>
            <w:r w:rsidRPr="00983444">
              <w:rPr>
                <w:rFonts w:ascii="Times New Roman" w:hAnsi="Times New Roman"/>
                <w:bCs/>
              </w:rPr>
              <w:t>.</w:t>
            </w:r>
          </w:p>
          <w:p w14:paraId="2BFE35B8" w14:textId="77777777" w:rsidR="00E90750" w:rsidRPr="00983444" w:rsidRDefault="00F11E2E">
            <w:pPr>
              <w:numPr>
                <w:ilvl w:val="0"/>
                <w:numId w:val="19"/>
              </w:numPr>
              <w:spacing w:before="0" w:after="0" w:line="240" w:lineRule="auto"/>
              <w:jc w:val="left"/>
              <w:rPr>
                <w:rFonts w:ascii="Times New Roman" w:hAnsi="Times New Roman"/>
                <w:bCs/>
              </w:rPr>
            </w:pPr>
            <w:r w:rsidRPr="00983444">
              <w:rPr>
                <w:rFonts w:ascii="Times New Roman" w:hAnsi="Times New Roman"/>
                <w:bCs/>
              </w:rPr>
              <w:t>Option 1: RAN1 to take in-band emission (IBE) defined in TS38.101-1 and TS38.101-2 as starting point.</w:t>
            </w:r>
          </w:p>
          <w:p w14:paraId="525FA417" w14:textId="77777777" w:rsidR="00E90750" w:rsidRPr="00983444" w:rsidRDefault="00F11E2E">
            <w:pPr>
              <w:numPr>
                <w:ilvl w:val="0"/>
                <w:numId w:val="19"/>
              </w:numPr>
              <w:spacing w:before="0" w:after="0" w:line="240" w:lineRule="auto"/>
              <w:jc w:val="left"/>
              <w:rPr>
                <w:rFonts w:ascii="Times New Roman" w:hAnsi="Times New Roman"/>
                <w:bCs/>
              </w:rPr>
            </w:pPr>
            <w:r w:rsidRPr="00983444">
              <w:rPr>
                <w:rFonts w:ascii="Times New Roman" w:hAnsi="Times New Roman"/>
                <w:bCs/>
              </w:rPr>
              <w:t xml:space="preserve">Send LS to RAN4 to ask them whether it can be modelled as </w:t>
            </w:r>
            <w:r w:rsidRPr="00983444">
              <w:rPr>
                <w:rFonts w:ascii="Times New Roman" w:hAnsi="Times New Roman"/>
              </w:rPr>
              <w:t xml:space="preserve">an equivalent frequency flat model (e.g., </w:t>
            </w:r>
            <m:oMath>
              <m:sSub>
                <m:sSubPr>
                  <m:ctrlPr>
                    <w:rPr>
                      <w:rFonts w:ascii="Cambria Math" w:hAnsi="Cambria Math"/>
                    </w:rPr>
                  </m:ctrlPr>
                </m:sSubPr>
                <m:e>
                  <m:r>
                    <m:rPr>
                      <m:sty m:val="p"/>
                    </m:rPr>
                    <w:rPr>
                      <w:rFonts w:ascii="Cambria Math" w:hAnsi="Cambria Math"/>
                    </w:rPr>
                    <m:t>IBE</m:t>
                  </m:r>
                </m:e>
                <m:sub>
                  <m:r>
                    <m:rPr>
                      <m:sty m:val="p"/>
                    </m:rPr>
                    <w:rPr>
                      <w:rFonts w:ascii="Cambria Math" w:hAnsi="Cambria Math"/>
                    </w:rPr>
                    <m:t>UE,ave</m:t>
                  </m:r>
                </m:sub>
              </m:sSub>
            </m:oMath>
            <w:r w:rsidRPr="00983444">
              <w:rPr>
                <w:rFonts w:ascii="Times New Roman" w:hAnsi="Times New Roman"/>
              </w:rPr>
              <w:t xml:space="preserve">) based on RAN4 IBE requirement, and if possible, what is </w:t>
            </w:r>
            <w:r w:rsidRPr="00983444">
              <w:rPr>
                <w:rFonts w:ascii="Times New Roman" w:hAnsi="Times New Roman"/>
                <w:iCs/>
              </w:rPr>
              <w:t xml:space="preserve">the value of </w:t>
            </w:r>
            <m:oMath>
              <m:sSub>
                <m:sSubPr>
                  <m:ctrlPr>
                    <w:rPr>
                      <w:rFonts w:ascii="Cambria Math" w:hAnsi="Cambria Math"/>
                      <w:iCs/>
                    </w:rPr>
                  </m:ctrlPr>
                </m:sSubPr>
                <m:e>
                  <m:r>
                    <m:rPr>
                      <m:sty m:val="p"/>
                    </m:rPr>
                    <w:rPr>
                      <w:rFonts w:ascii="Cambria Math" w:hAnsi="Cambria Math"/>
                    </w:rPr>
                    <m:t>IBE</m:t>
                  </m:r>
                </m:e>
                <m:sub>
                  <m:r>
                    <m:rPr>
                      <m:sty m:val="p"/>
                    </m:rPr>
                    <w:rPr>
                      <w:rFonts w:ascii="Cambria Math" w:hAnsi="Cambria Math"/>
                    </w:rPr>
                    <m:t>UE,ave</m:t>
                  </m:r>
                </m:sub>
              </m:sSub>
            </m:oMath>
          </w:p>
          <w:p w14:paraId="78D4CE58" w14:textId="77777777" w:rsidR="00E90750" w:rsidRPr="00983444" w:rsidRDefault="00E90750">
            <w:pPr>
              <w:spacing w:before="0" w:after="0" w:line="240" w:lineRule="auto"/>
              <w:rPr>
                <w:rFonts w:ascii="Times New Roman" w:hAnsi="Times New Roman"/>
                <w:sz w:val="18"/>
                <w:lang w:eastAsia="zh-CN"/>
              </w:rPr>
            </w:pPr>
          </w:p>
        </w:tc>
      </w:tr>
      <w:tr w:rsidR="00E90750" w:rsidRPr="00983444" w14:paraId="4A9476C9" w14:textId="77777777">
        <w:tc>
          <w:tcPr>
            <w:tcW w:w="1129" w:type="dxa"/>
            <w:vMerge/>
          </w:tcPr>
          <w:p w14:paraId="0383BC14" w14:textId="77777777" w:rsidR="00E90750" w:rsidRPr="00983444" w:rsidRDefault="00E90750">
            <w:pPr>
              <w:spacing w:before="0" w:after="0" w:line="240" w:lineRule="auto"/>
              <w:jc w:val="left"/>
              <w:rPr>
                <w:rFonts w:ascii="Times New Roman" w:eastAsiaTheme="minorEastAsia" w:hAnsi="Times New Roman"/>
                <w:sz w:val="18"/>
                <w:lang w:eastAsia="zh-CN"/>
              </w:rPr>
            </w:pPr>
          </w:p>
        </w:tc>
        <w:tc>
          <w:tcPr>
            <w:tcW w:w="709" w:type="dxa"/>
          </w:tcPr>
          <w:p w14:paraId="6FD2FAC4" w14:textId="77777777" w:rsidR="00E90750" w:rsidRPr="00983444" w:rsidRDefault="00F11E2E">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RAN4</w:t>
            </w:r>
          </w:p>
        </w:tc>
        <w:tc>
          <w:tcPr>
            <w:tcW w:w="7791" w:type="dxa"/>
          </w:tcPr>
          <w:p w14:paraId="0BEB378E" w14:textId="77777777" w:rsidR="00E90750" w:rsidRPr="00983444" w:rsidRDefault="00F11E2E">
            <w:pPr>
              <w:pStyle w:val="aff5"/>
              <w:numPr>
                <w:ilvl w:val="0"/>
                <w:numId w:val="20"/>
              </w:numPr>
              <w:overflowPunct w:val="0"/>
              <w:autoSpaceDE w:val="0"/>
              <w:autoSpaceDN w:val="0"/>
              <w:adjustRightInd w:val="0"/>
              <w:spacing w:before="0" w:after="0" w:line="240" w:lineRule="auto"/>
              <w:ind w:hanging="357"/>
              <w:jc w:val="left"/>
              <w:textAlignment w:val="baseline"/>
              <w:rPr>
                <w:rFonts w:ascii="Times New Roman" w:hAnsi="Times New Roman"/>
                <w:lang w:val="sv-SE" w:eastAsia="zh-CN"/>
              </w:rPr>
            </w:pPr>
            <w:r w:rsidRPr="00983444">
              <w:rPr>
                <w:rFonts w:ascii="Times New Roman" w:hAnsi="Times New Roman"/>
                <w:lang w:val="sv-SE" w:eastAsia="zh-CN"/>
              </w:rPr>
              <w:t>UE TX aggressor toward co-channel victim (FR1 and FR2-1)</w:t>
            </w:r>
          </w:p>
          <w:p w14:paraId="59BEE9EC" w14:textId="77777777" w:rsidR="00E90750" w:rsidRPr="00983444" w:rsidRDefault="00F11E2E">
            <w:pPr>
              <w:pStyle w:val="aff5"/>
              <w:numPr>
                <w:ilvl w:val="1"/>
                <w:numId w:val="20"/>
              </w:numPr>
              <w:overflowPunct w:val="0"/>
              <w:autoSpaceDE w:val="0"/>
              <w:autoSpaceDN w:val="0"/>
              <w:adjustRightInd w:val="0"/>
              <w:spacing w:before="0" w:after="0" w:line="240" w:lineRule="auto"/>
              <w:jc w:val="left"/>
              <w:textAlignment w:val="baseline"/>
              <w:rPr>
                <w:rFonts w:ascii="Times New Roman" w:hAnsi="Times New Roman"/>
                <w:lang w:val="sv-SE" w:eastAsia="zh-CN"/>
              </w:rPr>
            </w:pPr>
            <w:r w:rsidRPr="00983444">
              <w:rPr>
                <w:rFonts w:ascii="Times New Roman" w:hAnsi="Times New Roman"/>
                <w:lang w:val="sv-SE" w:eastAsia="zh-CN"/>
              </w:rPr>
              <w:t xml:space="preserve">RAN4 inform RAN1 that the IBE-based model shall be used for TX modelling for UE-UE CLI for the co-channel case in RAN1 system-level simulation: </w:t>
            </w:r>
          </w:p>
          <w:p w14:paraId="0C20EA70" w14:textId="77777777" w:rsidR="00E90750" w:rsidRPr="00983444" w:rsidRDefault="00F11E2E">
            <w:pPr>
              <w:pStyle w:val="aff5"/>
              <w:numPr>
                <w:ilvl w:val="2"/>
                <w:numId w:val="20"/>
              </w:numPr>
              <w:overflowPunct w:val="0"/>
              <w:autoSpaceDE w:val="0"/>
              <w:autoSpaceDN w:val="0"/>
              <w:adjustRightInd w:val="0"/>
              <w:spacing w:before="0" w:after="0" w:line="240" w:lineRule="auto"/>
              <w:jc w:val="left"/>
              <w:textAlignment w:val="baseline"/>
              <w:rPr>
                <w:rFonts w:ascii="Times New Roman" w:hAnsi="Times New Roman"/>
                <w:lang w:val="sv-SE" w:eastAsia="zh-CN"/>
              </w:rPr>
            </w:pPr>
            <w:r w:rsidRPr="00983444">
              <w:rPr>
                <w:rFonts w:ascii="Times New Roman" w:hAnsi="Times New Roman"/>
                <w:lang w:val="sv-SE" w:eastAsia="zh-CN"/>
              </w:rPr>
              <w:t xml:space="preserve">IBE models provided in clause 6.4.2.3 in TS38.101-1 and clause 6.4.2.3.4 in TS38.101-2 shall be followed. </w:t>
            </w:r>
          </w:p>
          <w:p w14:paraId="65CE8D26" w14:textId="77777777" w:rsidR="00E90750" w:rsidRPr="00983444" w:rsidRDefault="00F11E2E">
            <w:pPr>
              <w:pStyle w:val="aff5"/>
              <w:numPr>
                <w:ilvl w:val="2"/>
                <w:numId w:val="20"/>
              </w:numPr>
              <w:overflowPunct w:val="0"/>
              <w:autoSpaceDE w:val="0"/>
              <w:autoSpaceDN w:val="0"/>
              <w:adjustRightInd w:val="0"/>
              <w:spacing w:before="0" w:after="0" w:line="240" w:lineRule="auto"/>
              <w:jc w:val="left"/>
              <w:textAlignment w:val="baseline"/>
              <w:rPr>
                <w:rFonts w:ascii="Times New Roman" w:hAnsi="Times New Roman"/>
                <w:lang w:val="sv-SE" w:eastAsia="zh-CN"/>
              </w:rPr>
            </w:pPr>
            <w:r w:rsidRPr="00983444">
              <w:rPr>
                <w:rFonts w:ascii="Times New Roman" w:hAnsi="Times New Roman"/>
                <w:lang w:val="sv-SE" w:eastAsia="zh-CN"/>
              </w:rPr>
              <w:t xml:space="preserve">The general and IQ Image part of in-band emission model shall be considered, while the carrier leakage part can be ignored. </w:t>
            </w:r>
          </w:p>
          <w:p w14:paraId="4009C911" w14:textId="77777777" w:rsidR="00E90750" w:rsidRPr="00983444" w:rsidRDefault="00F11E2E">
            <w:pPr>
              <w:pStyle w:val="aff5"/>
              <w:numPr>
                <w:ilvl w:val="0"/>
                <w:numId w:val="20"/>
              </w:numPr>
              <w:overflowPunct w:val="0"/>
              <w:autoSpaceDE w:val="0"/>
              <w:autoSpaceDN w:val="0"/>
              <w:adjustRightInd w:val="0"/>
              <w:spacing w:before="0" w:after="0" w:line="240" w:lineRule="auto"/>
              <w:ind w:hanging="357"/>
              <w:jc w:val="left"/>
              <w:textAlignment w:val="baseline"/>
              <w:rPr>
                <w:rFonts w:ascii="Times New Roman" w:hAnsi="Times New Roman"/>
                <w:lang w:val="sv-SE" w:eastAsia="zh-CN"/>
              </w:rPr>
            </w:pPr>
            <w:r w:rsidRPr="00983444">
              <w:rPr>
                <w:rFonts w:ascii="Times New Roman" w:hAnsi="Times New Roman"/>
                <w:lang w:val="sv-SE" w:eastAsia="zh-CN"/>
              </w:rPr>
              <w:t xml:space="preserve">UE RX victim from co-channel aggressor (FR1 and FR2-1): </w:t>
            </w:r>
          </w:p>
          <w:p w14:paraId="527357FB" w14:textId="77777777" w:rsidR="00E90750" w:rsidRPr="00983444" w:rsidRDefault="00F11E2E">
            <w:pPr>
              <w:pStyle w:val="aff5"/>
              <w:numPr>
                <w:ilvl w:val="1"/>
                <w:numId w:val="20"/>
              </w:numPr>
              <w:overflowPunct w:val="0"/>
              <w:autoSpaceDE w:val="0"/>
              <w:autoSpaceDN w:val="0"/>
              <w:adjustRightInd w:val="0"/>
              <w:spacing w:before="0" w:after="0" w:line="240" w:lineRule="auto"/>
              <w:jc w:val="left"/>
              <w:textAlignment w:val="baseline"/>
              <w:rPr>
                <w:rFonts w:ascii="Times New Roman" w:hAnsi="Times New Roman"/>
                <w:lang w:val="sv-SE" w:eastAsia="zh-CN"/>
              </w:rPr>
            </w:pPr>
            <w:r w:rsidRPr="00983444">
              <w:rPr>
                <w:rFonts w:ascii="Times New Roman" w:hAnsi="Times New Roman"/>
                <w:lang w:val="sv-SE" w:eastAsia="zh-CN"/>
              </w:rPr>
              <w:t xml:space="preserve">RAN4 is still working on the RX model for SBFD operation. </w:t>
            </w:r>
          </w:p>
          <w:p w14:paraId="2E032AFA" w14:textId="77777777" w:rsidR="00E90750" w:rsidRPr="00983444" w:rsidRDefault="00E90750">
            <w:pPr>
              <w:overflowPunct w:val="0"/>
              <w:autoSpaceDE w:val="0"/>
              <w:autoSpaceDN w:val="0"/>
              <w:adjustRightInd w:val="0"/>
              <w:spacing w:before="0" w:after="0" w:line="240" w:lineRule="auto"/>
              <w:jc w:val="left"/>
              <w:textAlignment w:val="baseline"/>
              <w:rPr>
                <w:rFonts w:ascii="Times New Roman" w:eastAsia="Yu Mincho" w:hAnsi="Times New Roman"/>
                <w:sz w:val="18"/>
                <w:lang w:eastAsia="ja-JP"/>
              </w:rPr>
            </w:pPr>
          </w:p>
        </w:tc>
      </w:tr>
      <w:tr w:rsidR="00E90750" w:rsidRPr="00983444" w14:paraId="2A891468" w14:textId="77777777">
        <w:tc>
          <w:tcPr>
            <w:tcW w:w="1129" w:type="dxa"/>
            <w:vMerge/>
          </w:tcPr>
          <w:p w14:paraId="3C9DDF2D" w14:textId="77777777" w:rsidR="00E90750" w:rsidRPr="00983444" w:rsidRDefault="00E90750">
            <w:pPr>
              <w:spacing w:before="0" w:after="0" w:line="240" w:lineRule="auto"/>
              <w:jc w:val="left"/>
              <w:rPr>
                <w:rFonts w:ascii="Times New Roman" w:eastAsiaTheme="minorEastAsia" w:hAnsi="Times New Roman"/>
                <w:sz w:val="18"/>
                <w:lang w:eastAsia="zh-CN"/>
              </w:rPr>
            </w:pPr>
          </w:p>
        </w:tc>
        <w:tc>
          <w:tcPr>
            <w:tcW w:w="709" w:type="dxa"/>
          </w:tcPr>
          <w:p w14:paraId="0F87993E" w14:textId="77777777" w:rsidR="00E90750" w:rsidRPr="00983444" w:rsidRDefault="00F11E2E">
            <w:pPr>
              <w:spacing w:before="0" w:after="0" w:line="240" w:lineRule="auto"/>
              <w:jc w:val="left"/>
              <w:rPr>
                <w:rFonts w:ascii="Times New Roman" w:eastAsiaTheme="minorEastAsia" w:hAnsi="Times New Roman"/>
                <w:b/>
                <w:sz w:val="18"/>
                <w:lang w:eastAsia="zh-CN"/>
              </w:rPr>
            </w:pPr>
            <w:r w:rsidRPr="00983444">
              <w:rPr>
                <w:rFonts w:ascii="Times New Roman" w:eastAsiaTheme="minorEastAsia" w:hAnsi="Times New Roman"/>
                <w:b/>
                <w:color w:val="FF0000"/>
                <w:sz w:val="18"/>
                <w:lang w:eastAsia="zh-CN"/>
              </w:rPr>
              <w:t>Open issue</w:t>
            </w:r>
          </w:p>
        </w:tc>
        <w:tc>
          <w:tcPr>
            <w:tcW w:w="7791" w:type="dxa"/>
          </w:tcPr>
          <w:p w14:paraId="600E9578" w14:textId="77777777" w:rsidR="00E90750" w:rsidRPr="00983444" w:rsidRDefault="00F11E2E">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RAN4 is still working on the Rx model for UE-UE co-channel inter-</w:t>
            </w:r>
            <w:proofErr w:type="spellStart"/>
            <w:r w:rsidRPr="00983444">
              <w:rPr>
                <w:rFonts w:ascii="Times New Roman" w:eastAsiaTheme="minorEastAsia" w:hAnsi="Times New Roman"/>
                <w:sz w:val="18"/>
                <w:lang w:eastAsia="zh-CN"/>
              </w:rPr>
              <w:t>subband</w:t>
            </w:r>
            <w:proofErr w:type="spellEnd"/>
            <w:r w:rsidRPr="00983444">
              <w:rPr>
                <w:rFonts w:ascii="Times New Roman" w:eastAsiaTheme="minorEastAsia" w:hAnsi="Times New Roman"/>
                <w:sz w:val="18"/>
                <w:lang w:eastAsia="zh-CN"/>
              </w:rPr>
              <w:t xml:space="preserve"> CLI. Before receiving RAN4’s further response, RAN1 can take the ACS model as baseline for the Rx model of UE-UE co-channel inter-</w:t>
            </w:r>
            <w:proofErr w:type="spellStart"/>
            <w:r w:rsidRPr="00983444">
              <w:rPr>
                <w:rFonts w:ascii="Times New Roman" w:eastAsiaTheme="minorEastAsia" w:hAnsi="Times New Roman"/>
                <w:sz w:val="18"/>
                <w:lang w:eastAsia="zh-CN"/>
              </w:rPr>
              <w:t>subband</w:t>
            </w:r>
            <w:proofErr w:type="spellEnd"/>
            <w:r w:rsidRPr="00983444">
              <w:rPr>
                <w:rFonts w:ascii="Times New Roman" w:eastAsiaTheme="minorEastAsia" w:hAnsi="Times New Roman"/>
                <w:sz w:val="18"/>
                <w:lang w:eastAsia="zh-CN"/>
              </w:rPr>
              <w:t xml:space="preserve"> CLI.</w:t>
            </w:r>
          </w:p>
        </w:tc>
      </w:tr>
    </w:tbl>
    <w:p w14:paraId="67E09E43" w14:textId="77777777" w:rsidR="00E90750" w:rsidRDefault="00E90750">
      <w:pPr>
        <w:jc w:val="left"/>
        <w:rPr>
          <w:rFonts w:eastAsiaTheme="minorEastAsia"/>
          <w:lang w:eastAsia="zh-CN"/>
        </w:rPr>
      </w:pPr>
    </w:p>
    <w:p w14:paraId="2F24714B" w14:textId="77777777" w:rsidR="00E90750" w:rsidRDefault="00F11E2E">
      <w:pPr>
        <w:pStyle w:val="2"/>
        <w:rPr>
          <w:lang w:eastAsia="zh-CN"/>
        </w:rPr>
      </w:pPr>
      <w:r>
        <w:rPr>
          <w:lang w:eastAsia="zh-CN"/>
        </w:rPr>
        <w:t>UE-UE adjacent-channel CLI</w:t>
      </w:r>
    </w:p>
    <w:tbl>
      <w:tblPr>
        <w:tblStyle w:val="afd"/>
        <w:tblW w:w="0" w:type="auto"/>
        <w:tblLook w:val="04A0" w:firstRow="1" w:lastRow="0" w:firstColumn="1" w:lastColumn="0" w:noHBand="0" w:noVBand="1"/>
      </w:tblPr>
      <w:tblGrid>
        <w:gridCol w:w="1129"/>
        <w:gridCol w:w="709"/>
        <w:gridCol w:w="7791"/>
      </w:tblGrid>
      <w:tr w:rsidR="00E90750" w14:paraId="548F17DE" w14:textId="77777777">
        <w:tc>
          <w:tcPr>
            <w:tcW w:w="1129" w:type="dxa"/>
            <w:vMerge w:val="restart"/>
          </w:tcPr>
          <w:p w14:paraId="241B14E0" w14:textId="77777777" w:rsidR="00E90750" w:rsidRPr="00983444" w:rsidRDefault="00F11E2E">
            <w:pPr>
              <w:spacing w:before="0" w:after="0" w:line="240" w:lineRule="auto"/>
              <w:jc w:val="left"/>
              <w:rPr>
                <w:rFonts w:ascii="Times New Roman" w:eastAsiaTheme="minorEastAsia" w:hAnsi="Times New Roman"/>
                <w:sz w:val="18"/>
                <w:lang w:eastAsia="zh-CN"/>
              </w:rPr>
            </w:pPr>
            <w:r w:rsidRPr="00983444">
              <w:rPr>
                <w:rFonts w:ascii="Times New Roman" w:hAnsi="Times New Roman"/>
                <w:bCs/>
                <w:sz w:val="18"/>
                <w:szCs w:val="18"/>
              </w:rPr>
              <w:t xml:space="preserve">UE-UE </w:t>
            </w:r>
            <w:r w:rsidRPr="00983444">
              <w:rPr>
                <w:rFonts w:ascii="Times New Roman" w:hAnsi="Times New Roman"/>
                <w:sz w:val="18"/>
                <w:szCs w:val="18"/>
              </w:rPr>
              <w:t>adjacent</w:t>
            </w:r>
            <w:r w:rsidRPr="00983444">
              <w:rPr>
                <w:rFonts w:ascii="Times New Roman" w:hAnsi="Times New Roman"/>
                <w:bCs/>
                <w:sz w:val="18"/>
                <w:szCs w:val="18"/>
              </w:rPr>
              <w:t>-channel CLI</w:t>
            </w:r>
          </w:p>
        </w:tc>
        <w:tc>
          <w:tcPr>
            <w:tcW w:w="709" w:type="dxa"/>
          </w:tcPr>
          <w:p w14:paraId="3DFCABEB" w14:textId="77777777" w:rsidR="00E90750" w:rsidRPr="00983444" w:rsidRDefault="00F11E2E">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RAN1</w:t>
            </w:r>
          </w:p>
        </w:tc>
        <w:tc>
          <w:tcPr>
            <w:tcW w:w="7791" w:type="dxa"/>
          </w:tcPr>
          <w:p w14:paraId="215C2858" w14:textId="77777777" w:rsidR="00E90750" w:rsidRPr="00983444" w:rsidRDefault="00F11E2E">
            <w:pPr>
              <w:spacing w:before="0" w:after="0" w:line="240" w:lineRule="auto"/>
              <w:rPr>
                <w:rFonts w:ascii="Times New Roman" w:hAnsi="Times New Roman"/>
                <w:b/>
                <w:bCs/>
                <w:sz w:val="18"/>
                <w:szCs w:val="18"/>
                <w:highlight w:val="green"/>
                <w:lang w:eastAsia="ko-KR"/>
              </w:rPr>
            </w:pPr>
            <w:r w:rsidRPr="00983444">
              <w:rPr>
                <w:rFonts w:ascii="Times New Roman" w:hAnsi="Times New Roman"/>
                <w:b/>
                <w:bCs/>
                <w:sz w:val="18"/>
                <w:szCs w:val="18"/>
                <w:highlight w:val="green"/>
                <w:lang w:eastAsia="ko-KR"/>
              </w:rPr>
              <w:t>Agreement</w:t>
            </w:r>
          </w:p>
          <w:p w14:paraId="678486DE" w14:textId="77777777" w:rsidR="00E90750" w:rsidRPr="00983444" w:rsidRDefault="00F11E2E">
            <w:pPr>
              <w:spacing w:before="0" w:after="0" w:line="240" w:lineRule="auto"/>
              <w:rPr>
                <w:rFonts w:ascii="Times New Roman" w:hAnsi="Times New Roman"/>
                <w:sz w:val="18"/>
                <w:szCs w:val="18"/>
              </w:rPr>
            </w:pPr>
            <w:r w:rsidRPr="00983444">
              <w:rPr>
                <w:rFonts w:ascii="Times New Roman" w:hAnsi="Times New Roman"/>
                <w:bCs/>
                <w:sz w:val="18"/>
                <w:szCs w:val="18"/>
              </w:rPr>
              <w:lastRenderedPageBreak/>
              <w:t xml:space="preserve">For UE-UE </w:t>
            </w:r>
            <w:r w:rsidRPr="00983444">
              <w:rPr>
                <w:rFonts w:ascii="Times New Roman" w:hAnsi="Times New Roman"/>
                <w:sz w:val="18"/>
                <w:szCs w:val="18"/>
              </w:rPr>
              <w:t>adjacent</w:t>
            </w:r>
            <w:r w:rsidRPr="00983444">
              <w:rPr>
                <w:rFonts w:ascii="Times New Roman" w:hAnsi="Times New Roman"/>
                <w:bCs/>
                <w:sz w:val="18"/>
                <w:szCs w:val="18"/>
              </w:rPr>
              <w:t>-channel CLI modelling,</w:t>
            </w:r>
            <w:r w:rsidRPr="00983444">
              <w:rPr>
                <w:rFonts w:ascii="Times New Roman" w:hAnsi="Times New Roman"/>
                <w:sz w:val="18"/>
                <w:szCs w:val="18"/>
              </w:rPr>
              <w:t xml:space="preserve"> reuse similar method as inter-site </w:t>
            </w:r>
            <w:proofErr w:type="spellStart"/>
            <w:r w:rsidRPr="00983444">
              <w:rPr>
                <w:rFonts w:ascii="Times New Roman" w:hAnsi="Times New Roman"/>
                <w:sz w:val="18"/>
                <w:szCs w:val="18"/>
              </w:rPr>
              <w:t>gNB-gNB</w:t>
            </w:r>
            <w:proofErr w:type="spellEnd"/>
            <w:r w:rsidRPr="00983444">
              <w:rPr>
                <w:rFonts w:ascii="Times New Roman" w:hAnsi="Times New Roman"/>
                <w:sz w:val="18"/>
                <w:szCs w:val="18"/>
              </w:rPr>
              <w:t xml:space="preserve"> co-channel inter-</w:t>
            </w:r>
            <w:proofErr w:type="spellStart"/>
            <w:r w:rsidRPr="00983444">
              <w:rPr>
                <w:rFonts w:ascii="Times New Roman" w:hAnsi="Times New Roman"/>
                <w:sz w:val="18"/>
                <w:szCs w:val="18"/>
              </w:rPr>
              <w:t>subband</w:t>
            </w:r>
            <w:proofErr w:type="spellEnd"/>
            <w:r w:rsidRPr="00983444">
              <w:rPr>
                <w:rFonts w:ascii="Times New Roman" w:hAnsi="Times New Roman"/>
                <w:sz w:val="18"/>
                <w:szCs w:val="18"/>
              </w:rPr>
              <w:t xml:space="preserve"> CLI </w:t>
            </w:r>
            <w:proofErr w:type="spellStart"/>
            <w:r w:rsidRPr="00983444">
              <w:rPr>
                <w:rFonts w:ascii="Times New Roman" w:hAnsi="Times New Roman"/>
                <w:sz w:val="18"/>
                <w:szCs w:val="18"/>
              </w:rPr>
              <w:t>modeling</w:t>
            </w:r>
            <w:proofErr w:type="spellEnd"/>
            <w:r w:rsidRPr="00983444">
              <w:rPr>
                <w:rFonts w:ascii="Times New Roman" w:hAnsi="Times New Roman"/>
                <w:sz w:val="18"/>
                <w:szCs w:val="18"/>
              </w:rPr>
              <w:t xml:space="preserve"> with UE </w:t>
            </w:r>
            <w:r w:rsidRPr="00983444">
              <w:rPr>
                <w:rFonts w:ascii="Times New Roman" w:hAnsi="Times New Roman"/>
                <w:bCs/>
                <w:sz w:val="18"/>
                <w:szCs w:val="18"/>
              </w:rPr>
              <w:t>ACIR used in Rel-16 CLI study as below:</w:t>
            </w:r>
          </w:p>
          <w:p w14:paraId="6236D6C0" w14:textId="77777777" w:rsidR="00E90750" w:rsidRPr="00983444" w:rsidRDefault="00F11E2E">
            <w:pPr>
              <w:numPr>
                <w:ilvl w:val="0"/>
                <w:numId w:val="19"/>
              </w:numPr>
              <w:spacing w:before="0" w:after="0" w:line="240" w:lineRule="auto"/>
              <w:jc w:val="left"/>
              <w:rPr>
                <w:rFonts w:ascii="Times New Roman" w:hAnsi="Times New Roman"/>
                <w:bCs/>
                <w:sz w:val="18"/>
                <w:szCs w:val="18"/>
              </w:rPr>
            </w:pPr>
            <w:r w:rsidRPr="00983444">
              <w:rPr>
                <w:rFonts w:ascii="Times New Roman" w:hAnsi="Times New Roman"/>
                <w:bCs/>
                <w:sz w:val="18"/>
                <w:szCs w:val="18"/>
              </w:rPr>
              <w:t xml:space="preserve">For SLS in RAN1, if only </w:t>
            </w:r>
            <w:proofErr w:type="gramStart"/>
            <w:r w:rsidRPr="00983444">
              <w:rPr>
                <w:rFonts w:ascii="Times New Roman" w:hAnsi="Times New Roman"/>
                <w:bCs/>
                <w:sz w:val="18"/>
                <w:szCs w:val="18"/>
              </w:rPr>
              <w:t>large scale</w:t>
            </w:r>
            <w:proofErr w:type="gramEnd"/>
            <w:r w:rsidRPr="00983444">
              <w:rPr>
                <w:rFonts w:ascii="Times New Roman" w:hAnsi="Times New Roman"/>
                <w:bCs/>
                <w:sz w:val="18"/>
                <w:szCs w:val="18"/>
              </w:rPr>
              <w:t xml:space="preserve"> fading is modelled and small scale fading is not modelled for </w:t>
            </w:r>
            <w:r w:rsidRPr="00983444">
              <w:rPr>
                <w:rFonts w:ascii="Times New Roman" w:hAnsi="Times New Roman"/>
                <w:bCs/>
                <w:sz w:val="18"/>
                <w:szCs w:val="18"/>
                <w:lang w:val="it-IT"/>
              </w:rPr>
              <w:t>UE-UE adjacent-channel channel model</w:t>
            </w:r>
            <w:r w:rsidRPr="00983444">
              <w:rPr>
                <w:rFonts w:ascii="Times New Roman" w:hAnsi="Times New Roman"/>
                <w:bCs/>
                <w:sz w:val="18"/>
                <w:szCs w:val="18"/>
              </w:rPr>
              <w:t xml:space="preserve">, the power of </w:t>
            </w:r>
            <w:r w:rsidRPr="00983444">
              <w:rPr>
                <w:rFonts w:ascii="Times New Roman" w:hAnsi="Times New Roman"/>
                <w:bCs/>
                <w:sz w:val="18"/>
                <w:szCs w:val="18"/>
                <w:lang w:val="sv-SE"/>
              </w:rPr>
              <w:t>UE-UE adjacent-channel CLI</w:t>
            </w:r>
            <w:r w:rsidRPr="00983444">
              <w:rPr>
                <w:rFonts w:ascii="Times New Roman" w:hAnsi="Times New Roman"/>
                <w:bCs/>
                <w:sz w:val="18"/>
                <w:szCs w:val="18"/>
              </w:rPr>
              <w:t xml:space="preserve"> experienced by the victim UE on each receiver chain at one DL RB can be modelled as</w:t>
            </w:r>
          </w:p>
          <w:p w14:paraId="6CD9775D" w14:textId="77777777" w:rsidR="00E90750" w:rsidRPr="00983444" w:rsidRDefault="002A037A">
            <w:pPr>
              <w:spacing w:before="0" w:after="0" w:line="240" w:lineRule="auto"/>
              <w:jc w:val="center"/>
              <w:textAlignment w:val="center"/>
              <w:rPr>
                <w:rFonts w:ascii="Times New Roman" w:hAnsi="Times New Roman"/>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I</m:t>
                  </m:r>
                </m:e>
                <m:sub>
                  <m:r>
                    <m:rPr>
                      <m:sty m:val="p"/>
                    </m:rPr>
                    <w:rPr>
                      <w:rFonts w:ascii="Cambria Math" w:hAnsi="Cambria Math"/>
                      <w:sz w:val="18"/>
                      <w:szCs w:val="18"/>
                    </w:rPr>
                    <m:t>UE-UE-adjacent-channel-CLI</m:t>
                  </m:r>
                </m:sub>
                <m:sup>
                  <m:sSup>
                    <m:sSupPr>
                      <m:ctrlPr>
                        <w:rPr>
                          <w:rFonts w:ascii="Cambria Math" w:hAnsi="Cambria Math"/>
                          <w:bCs/>
                          <w:i/>
                          <w:iCs/>
                          <w:sz w:val="18"/>
                          <w:szCs w:val="18"/>
                        </w:rPr>
                      </m:ctrlPr>
                    </m:sSupPr>
                    <m:e>
                      <m:r>
                        <w:rPr>
                          <w:rFonts w:ascii="Cambria Math" w:hAnsi="Cambria Math"/>
                          <w:sz w:val="18"/>
                          <w:szCs w:val="18"/>
                        </w:rPr>
                        <m:t>B</m:t>
                      </m:r>
                    </m:e>
                    <m:sup>
                      <m:r>
                        <w:rPr>
                          <w:rFonts w:ascii="Cambria Math" w:hAnsi="Cambria Math"/>
                          <w:sz w:val="18"/>
                          <w:szCs w:val="18"/>
                        </w:rPr>
                        <m:t>'</m:t>
                      </m:r>
                    </m:sup>
                  </m:sSup>
                  <m:r>
                    <w:rPr>
                      <w:rFonts w:ascii="Cambria Math" w:hAnsi="Cambria Math"/>
                      <w:sz w:val="18"/>
                      <w:szCs w:val="18"/>
                    </w:rPr>
                    <m:t>→B</m:t>
                  </m:r>
                  <m:r>
                    <m:rPr>
                      <m:sty m:val="p"/>
                    </m:rPr>
                    <w:rPr>
                      <w:rFonts w:ascii="Cambria Math" w:hAnsi="Cambria Math"/>
                      <w:sz w:val="18"/>
                      <w:szCs w:val="18"/>
                    </w:rPr>
                    <m:t>,per-RB</m:t>
                  </m:r>
                </m:sup>
              </m:sSubSup>
              <m:r>
                <m:rPr>
                  <m:sty m:val="p"/>
                </m:rPr>
                <w:rPr>
                  <w:rFonts w:ascii="Cambria Math" w:hAnsi="Cambria Math"/>
                  <w:sz w:val="18"/>
                  <w:szCs w:val="18"/>
                </w:rPr>
                <m:t>=</m:t>
              </m:r>
              <m:sSubSup>
                <m:sSubSupPr>
                  <m:ctrlPr>
                    <w:rPr>
                      <w:rFonts w:ascii="Cambria Math" w:hAnsi="Cambria Math"/>
                      <w:bCs/>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 xml:space="preserve">UE </m:t>
                  </m:r>
                  <m:sSup>
                    <m:sSupPr>
                      <m:ctrlPr>
                        <w:rPr>
                          <w:rFonts w:ascii="Cambria Math" w:hAnsi="Cambria Math"/>
                          <w:bCs/>
                          <w:i/>
                          <w:iCs/>
                          <w:sz w:val="18"/>
                          <w:szCs w:val="18"/>
                        </w:rPr>
                      </m:ctrlPr>
                    </m:sSupPr>
                    <m:e>
                      <m:r>
                        <w:rPr>
                          <w:rFonts w:ascii="Cambria Math" w:hAnsi="Cambria Math"/>
                          <w:sz w:val="18"/>
                          <w:szCs w:val="18"/>
                        </w:rPr>
                        <m:t>B</m:t>
                      </m:r>
                    </m:e>
                    <m:sup>
                      <m:r>
                        <w:rPr>
                          <w:rFonts w:ascii="Cambria Math" w:hAnsi="Cambria Math"/>
                          <w:sz w:val="18"/>
                          <w:szCs w:val="18"/>
                        </w:rPr>
                        <m:t>'</m:t>
                      </m:r>
                    </m:sup>
                  </m:sSup>
                </m:sup>
              </m:sSubSup>
              <m:r>
                <m:rPr>
                  <m:sty m:val="p"/>
                </m:rPr>
                <w:rPr>
                  <w:rFonts w:ascii="Cambria Math" w:hAnsi="Cambria Math"/>
                  <w:sz w:val="18"/>
                  <w:szCs w:val="18"/>
                </w:rPr>
                <m:t>*</m:t>
              </m:r>
              <m:sSubSup>
                <m:sSubSupPr>
                  <m:ctrlPr>
                    <w:rPr>
                      <w:rFonts w:ascii="Cambria Math" w:hAnsi="Cambria Math"/>
                      <w:bCs/>
                      <w:i/>
                      <w:iCs/>
                      <w:sz w:val="18"/>
                      <w:szCs w:val="18"/>
                    </w:rPr>
                  </m:ctrlPr>
                </m:sSubSupPr>
                <m:e>
                  <m:r>
                    <m:rPr>
                      <m:sty m:val="p"/>
                    </m:rPr>
                    <w:rPr>
                      <w:rFonts w:ascii="Cambria Math" w:hAnsi="Cambria Math"/>
                      <w:sz w:val="18"/>
                      <w:szCs w:val="18"/>
                    </w:rPr>
                    <m:t>CL</m:t>
                  </m:r>
                </m:e>
                <m:sub/>
                <m:sup>
                  <m:r>
                    <m:rPr>
                      <m:sty m:val="p"/>
                    </m:rPr>
                    <w:rPr>
                      <w:rFonts w:ascii="Cambria Math" w:hAnsi="Cambria Math"/>
                      <w:sz w:val="18"/>
                      <w:szCs w:val="18"/>
                    </w:rPr>
                    <m:t xml:space="preserve">UE </m:t>
                  </m:r>
                  <m:sSup>
                    <m:sSupPr>
                      <m:ctrlPr>
                        <w:rPr>
                          <w:rFonts w:ascii="Cambria Math" w:hAnsi="Cambria Math"/>
                          <w:bCs/>
                          <w:i/>
                          <w:iCs/>
                          <w:sz w:val="18"/>
                          <w:szCs w:val="18"/>
                        </w:rPr>
                      </m:ctrlPr>
                    </m:sSupPr>
                    <m:e>
                      <m:r>
                        <w:rPr>
                          <w:rFonts w:ascii="Cambria Math" w:hAnsi="Cambria Math"/>
                          <w:sz w:val="18"/>
                          <w:szCs w:val="18"/>
                        </w:rPr>
                        <m:t>B</m:t>
                      </m:r>
                    </m:e>
                    <m:sup>
                      <m:r>
                        <w:rPr>
                          <w:rFonts w:ascii="Cambria Math" w:hAnsi="Cambria Math"/>
                          <w:sz w:val="18"/>
                          <w:szCs w:val="18"/>
                        </w:rPr>
                        <m:t>'</m:t>
                      </m:r>
                    </m:sup>
                  </m:sSup>
                  <m:r>
                    <m:rPr>
                      <m:sty m:val="p"/>
                    </m:rPr>
                    <w:rPr>
                      <w:rFonts w:ascii="Cambria Math" w:hAnsi="Cambria Math"/>
                      <w:sz w:val="18"/>
                      <w:szCs w:val="18"/>
                    </w:rPr>
                    <m:t xml:space="preserve">→UE </m:t>
                  </m:r>
                  <m:r>
                    <w:rPr>
                      <w:rFonts w:ascii="Cambria Math" w:hAnsi="Cambria Math"/>
                      <w:sz w:val="18"/>
                      <w:szCs w:val="18"/>
                    </w:rPr>
                    <m:t>B</m:t>
                  </m:r>
                </m:sup>
              </m:sSubSup>
              <m:r>
                <m:rPr>
                  <m:sty m:val="p"/>
                </m:rPr>
                <w:rPr>
                  <w:rFonts w:ascii="Cambria Math" w:hAnsi="Cambria Math"/>
                  <w:sz w:val="18"/>
                  <w:szCs w:val="18"/>
                </w:rPr>
                <m:t>*</m:t>
              </m:r>
              <m:f>
                <m:fPr>
                  <m:ctrlPr>
                    <w:rPr>
                      <w:rFonts w:ascii="Cambria Math" w:hAnsi="Cambria Math"/>
                      <w:bCs/>
                      <w:i/>
                      <w:iCs/>
                      <w:sz w:val="18"/>
                      <w:szCs w:val="18"/>
                    </w:rPr>
                  </m:ctrlPr>
                </m:fPr>
                <m:num>
                  <m:r>
                    <m:rPr>
                      <m:sty m:val="p"/>
                    </m:rPr>
                    <w:rPr>
                      <w:rFonts w:ascii="Cambria Math" w:hAnsi="Cambria Math"/>
                      <w:sz w:val="18"/>
                      <w:szCs w:val="18"/>
                    </w:rPr>
                    <m:t>1</m:t>
                  </m:r>
                </m:num>
                <m:den>
                  <m:sSubSup>
                    <m:sSubSupPr>
                      <m:ctrlPr>
                        <w:rPr>
                          <w:rFonts w:ascii="Cambria Math" w:hAnsi="Cambria Math"/>
                          <w:bCs/>
                          <w:i/>
                          <w:iCs/>
                          <w:sz w:val="18"/>
                          <w:szCs w:val="18"/>
                        </w:rPr>
                      </m:ctrlPr>
                    </m:sSubSupPr>
                    <m:e>
                      <m:r>
                        <m:rPr>
                          <m:sty m:val="p"/>
                        </m:rPr>
                        <w:rPr>
                          <w:rFonts w:ascii="Cambria Math" w:hAnsi="Cambria Math"/>
                          <w:sz w:val="18"/>
                          <w:szCs w:val="18"/>
                        </w:rPr>
                        <m:t>ACIR</m:t>
                      </m:r>
                    </m:e>
                    <m:sub>
                      <m:r>
                        <m:rPr>
                          <m:sty m:val="p"/>
                        </m:rPr>
                        <w:rPr>
                          <w:rFonts w:ascii="Cambria Math" w:hAnsi="Cambria Math"/>
                          <w:sz w:val="18"/>
                          <w:szCs w:val="18"/>
                        </w:rPr>
                        <m:t>UE</m:t>
                      </m:r>
                    </m:sub>
                    <m:sup/>
                  </m:sSubSup>
                </m:den>
              </m:f>
              <m:r>
                <m:rPr>
                  <m:sty m:val="p"/>
                </m:rPr>
                <w:rPr>
                  <w:rFonts w:ascii="Cambria Math" w:hAnsi="Cambria Math"/>
                  <w:sz w:val="18"/>
                  <w:szCs w:val="18"/>
                </w:rPr>
                <m:t>*</m:t>
              </m:r>
            </m:oMath>
            <w:r w:rsidR="00F11E2E" w:rsidRPr="00983444">
              <w:rPr>
                <w:rFonts w:ascii="Times New Roman" w:hAnsi="Times New Roman"/>
                <w:sz w:val="18"/>
                <w:szCs w:val="18"/>
              </w:rPr>
              <w:t xml:space="preserve"> </w:t>
            </w:r>
            <m:oMath>
              <m:f>
                <m:fPr>
                  <m:ctrlPr>
                    <w:rPr>
                      <w:rFonts w:ascii="Cambria Math" w:hAnsi="Cambria Math"/>
                      <w:bCs/>
                      <w:i/>
                      <w:iCs/>
                      <w:sz w:val="18"/>
                      <w:szCs w:val="18"/>
                    </w:rPr>
                  </m:ctrlPr>
                </m:fPr>
                <m:num>
                  <m:r>
                    <m:rPr>
                      <m:sty m:val="p"/>
                    </m:rPr>
                    <w:rPr>
                      <w:rFonts w:ascii="Cambria Math" w:hAnsi="Cambria Math"/>
                      <w:sz w:val="18"/>
                      <w:szCs w:val="18"/>
                    </w:rPr>
                    <m:t>1</m:t>
                  </m:r>
                </m:num>
                <m:den>
                  <m:sSubSup>
                    <m:sSubSupPr>
                      <m:ctrlPr>
                        <w:rPr>
                          <w:rFonts w:ascii="Cambria Math" w:hAnsi="Cambria Math"/>
                          <w:b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RB</m:t>
                      </m:r>
                    </m:sub>
                    <m:sup>
                      <m:r>
                        <m:rPr>
                          <m:sty m:val="p"/>
                        </m:rPr>
                        <w:rPr>
                          <w:rFonts w:ascii="Cambria Math" w:hAnsi="Cambria Math"/>
                          <w:sz w:val="18"/>
                          <w:szCs w:val="18"/>
                        </w:rPr>
                        <m:t>total</m:t>
                      </m:r>
                    </m:sup>
                  </m:sSubSup>
                </m:den>
              </m:f>
            </m:oMath>
          </w:p>
          <w:p w14:paraId="34DDD4A1" w14:textId="77777777" w:rsidR="00E90750" w:rsidRPr="00983444" w:rsidRDefault="002A037A">
            <w:pPr>
              <w:pStyle w:val="aff5"/>
              <w:numPr>
                <w:ilvl w:val="1"/>
                <w:numId w:val="16"/>
              </w:numPr>
              <w:spacing w:before="0" w:after="0" w:line="240" w:lineRule="auto"/>
              <w:jc w:val="left"/>
              <w:textAlignment w:val="center"/>
              <w:rPr>
                <w:rFonts w:ascii="Times New Roman" w:hAnsi="Times New Roman"/>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I</m:t>
                  </m:r>
                </m:e>
                <m:sub>
                  <m:r>
                    <m:rPr>
                      <m:sty m:val="p"/>
                    </m:rPr>
                    <w:rPr>
                      <w:rFonts w:ascii="Cambria Math" w:hAnsi="Cambria Math"/>
                      <w:sz w:val="18"/>
                      <w:szCs w:val="18"/>
                    </w:rPr>
                    <m:t>UE-UE-adjacent-channel-CLI</m:t>
                  </m:r>
                </m:sub>
                <m:sup>
                  <m:sSup>
                    <m:sSupPr>
                      <m:ctrlPr>
                        <w:rPr>
                          <w:rFonts w:ascii="Cambria Math" w:hAnsi="Cambria Math"/>
                          <w:bCs/>
                          <w:i/>
                          <w:iCs/>
                          <w:sz w:val="18"/>
                          <w:szCs w:val="18"/>
                        </w:rPr>
                      </m:ctrlPr>
                    </m:sSupPr>
                    <m:e>
                      <m:r>
                        <w:rPr>
                          <w:rFonts w:ascii="Cambria Math" w:hAnsi="Cambria Math"/>
                          <w:sz w:val="18"/>
                          <w:szCs w:val="18"/>
                        </w:rPr>
                        <m:t>B</m:t>
                      </m:r>
                    </m:e>
                    <m:sup>
                      <m:r>
                        <w:rPr>
                          <w:rFonts w:ascii="Cambria Math" w:hAnsi="Cambria Math"/>
                          <w:sz w:val="18"/>
                          <w:szCs w:val="18"/>
                        </w:rPr>
                        <m:t>'</m:t>
                      </m:r>
                    </m:sup>
                  </m:sSup>
                  <m:r>
                    <w:rPr>
                      <w:rFonts w:ascii="Cambria Math" w:hAnsi="Cambria Math"/>
                      <w:sz w:val="18"/>
                      <w:szCs w:val="18"/>
                    </w:rPr>
                    <m:t>→B</m:t>
                  </m:r>
                  <m:r>
                    <m:rPr>
                      <m:sty m:val="p"/>
                    </m:rPr>
                    <w:rPr>
                      <w:rFonts w:ascii="Cambria Math" w:hAnsi="Cambria Math"/>
                      <w:sz w:val="18"/>
                      <w:szCs w:val="18"/>
                    </w:rPr>
                    <m:t>,per-RB</m:t>
                  </m:r>
                </m:sup>
              </m:sSubSup>
            </m:oMath>
            <w:r w:rsidR="00F11E2E" w:rsidRPr="00983444">
              <w:rPr>
                <w:rFonts w:ascii="Times New Roman" w:hAnsi="Times New Roman"/>
                <w:bCs/>
                <w:sz w:val="18"/>
                <w:szCs w:val="18"/>
              </w:rPr>
              <w:t xml:space="preserve"> is the power of UE</w:t>
            </w:r>
            <w:r w:rsidR="00F11E2E" w:rsidRPr="00983444">
              <w:rPr>
                <w:rFonts w:ascii="Times New Roman" w:hAnsi="Times New Roman"/>
                <w:bCs/>
                <w:sz w:val="18"/>
                <w:szCs w:val="18"/>
                <w:lang w:val="sv-SE"/>
              </w:rPr>
              <w:t xml:space="preserve">-UE adjacent-channel CLI from UE </w:t>
            </w:r>
            <m:oMath>
              <m:sSup>
                <m:sSupPr>
                  <m:ctrlPr>
                    <w:rPr>
                      <w:rFonts w:ascii="Cambria Math" w:hAnsi="Cambria Math"/>
                      <w:bCs/>
                      <w:i/>
                      <w:iCs/>
                      <w:sz w:val="18"/>
                      <w:szCs w:val="18"/>
                    </w:rPr>
                  </m:ctrlPr>
                </m:sSupPr>
                <m:e>
                  <m:r>
                    <w:rPr>
                      <w:rFonts w:ascii="Cambria Math" w:hAnsi="Cambria Math"/>
                      <w:sz w:val="18"/>
                      <w:szCs w:val="18"/>
                    </w:rPr>
                    <m:t>B</m:t>
                  </m:r>
                </m:e>
                <m:sup>
                  <m:r>
                    <w:rPr>
                      <w:rFonts w:ascii="Cambria Math" w:hAnsi="Cambria Math"/>
                      <w:sz w:val="18"/>
                      <w:szCs w:val="18"/>
                    </w:rPr>
                    <m:t>'</m:t>
                  </m:r>
                </m:sup>
              </m:sSup>
            </m:oMath>
            <w:r w:rsidR="00F11E2E" w:rsidRPr="00983444">
              <w:rPr>
                <w:rFonts w:ascii="Times New Roman" w:hAnsi="Times New Roman"/>
                <w:sz w:val="18"/>
                <w:szCs w:val="18"/>
              </w:rPr>
              <w:t xml:space="preserve"> </w:t>
            </w:r>
            <w:r w:rsidR="00F11E2E" w:rsidRPr="00983444">
              <w:rPr>
                <w:rFonts w:ascii="Times New Roman" w:hAnsi="Times New Roman"/>
                <w:bCs/>
                <w:sz w:val="18"/>
                <w:szCs w:val="18"/>
              </w:rPr>
              <w:t xml:space="preserve">to UE </w:t>
            </w:r>
            <m:oMath>
              <m:r>
                <w:rPr>
                  <w:rFonts w:ascii="Cambria Math" w:hAnsi="Cambria Math"/>
                  <w:sz w:val="18"/>
                  <w:szCs w:val="18"/>
                </w:rPr>
                <m:t>B</m:t>
              </m:r>
            </m:oMath>
            <w:r w:rsidR="00F11E2E" w:rsidRPr="00983444">
              <w:rPr>
                <w:rFonts w:ascii="Times New Roman" w:hAnsi="Times New Roman"/>
                <w:bCs/>
                <w:sz w:val="18"/>
                <w:szCs w:val="18"/>
              </w:rPr>
              <w:t xml:space="preserve"> on each receiver chain at one DL RB (linear value)</w:t>
            </w:r>
          </w:p>
          <w:p w14:paraId="3C6457B1" w14:textId="77777777" w:rsidR="00E90750" w:rsidRPr="00983444" w:rsidRDefault="002A037A">
            <w:pPr>
              <w:pStyle w:val="aff5"/>
              <w:numPr>
                <w:ilvl w:val="1"/>
                <w:numId w:val="16"/>
              </w:numPr>
              <w:spacing w:before="0" w:after="0" w:line="240" w:lineRule="auto"/>
              <w:jc w:val="left"/>
              <w:textAlignment w:val="center"/>
              <w:rPr>
                <w:rFonts w:ascii="Times New Roman" w:hAnsi="Times New Roman"/>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 xml:space="preserve">UE </m:t>
                  </m:r>
                  <m:sSup>
                    <m:sSupPr>
                      <m:ctrlPr>
                        <w:rPr>
                          <w:rFonts w:ascii="Cambria Math" w:hAnsi="Cambria Math"/>
                          <w:bCs/>
                          <w:i/>
                          <w:iCs/>
                          <w:sz w:val="18"/>
                          <w:szCs w:val="18"/>
                        </w:rPr>
                      </m:ctrlPr>
                    </m:sSupPr>
                    <m:e>
                      <m:r>
                        <w:rPr>
                          <w:rFonts w:ascii="Cambria Math" w:hAnsi="Cambria Math"/>
                          <w:sz w:val="18"/>
                          <w:szCs w:val="18"/>
                        </w:rPr>
                        <m:t>B</m:t>
                      </m:r>
                    </m:e>
                    <m:sup>
                      <m:r>
                        <w:rPr>
                          <w:rFonts w:ascii="Cambria Math" w:hAnsi="Cambria Math"/>
                          <w:sz w:val="18"/>
                          <w:szCs w:val="18"/>
                        </w:rPr>
                        <m:t>'</m:t>
                      </m:r>
                    </m:sup>
                  </m:sSup>
                </m:sup>
              </m:sSubSup>
            </m:oMath>
            <w:r w:rsidR="00F11E2E" w:rsidRPr="00983444">
              <w:rPr>
                <w:rFonts w:ascii="Times New Roman" w:hAnsi="Times New Roman"/>
                <w:bCs/>
                <w:sz w:val="18"/>
                <w:szCs w:val="18"/>
              </w:rPr>
              <w:t xml:space="preserve"> is UL transmission power of </w:t>
            </w:r>
            <w:r w:rsidR="00F11E2E" w:rsidRPr="00983444">
              <w:rPr>
                <w:rFonts w:ascii="Times New Roman" w:hAnsi="Times New Roman"/>
                <w:bCs/>
                <w:sz w:val="18"/>
                <w:szCs w:val="18"/>
                <w:lang w:val="sv-SE"/>
              </w:rPr>
              <w:t xml:space="preserve">UE </w:t>
            </w:r>
            <m:oMath>
              <m:sSup>
                <m:sSupPr>
                  <m:ctrlPr>
                    <w:rPr>
                      <w:rFonts w:ascii="Cambria Math" w:hAnsi="Cambria Math"/>
                      <w:bCs/>
                      <w:i/>
                      <w:iCs/>
                      <w:sz w:val="18"/>
                      <w:szCs w:val="18"/>
                    </w:rPr>
                  </m:ctrlPr>
                </m:sSupPr>
                <m:e>
                  <m:r>
                    <w:rPr>
                      <w:rFonts w:ascii="Cambria Math" w:hAnsi="Cambria Math"/>
                      <w:sz w:val="18"/>
                      <w:szCs w:val="18"/>
                    </w:rPr>
                    <m:t>B</m:t>
                  </m:r>
                </m:e>
                <m:sup>
                  <m:r>
                    <w:rPr>
                      <w:rFonts w:ascii="Cambria Math" w:hAnsi="Cambria Math"/>
                      <w:sz w:val="18"/>
                      <w:szCs w:val="18"/>
                    </w:rPr>
                    <m:t>'</m:t>
                  </m:r>
                </m:sup>
              </m:sSup>
            </m:oMath>
            <w:r w:rsidR="00F11E2E" w:rsidRPr="00983444">
              <w:rPr>
                <w:rFonts w:ascii="Times New Roman" w:hAnsi="Times New Roman"/>
                <w:sz w:val="18"/>
                <w:szCs w:val="18"/>
              </w:rPr>
              <w:t xml:space="preserve"> </w:t>
            </w:r>
            <w:r w:rsidR="00F11E2E" w:rsidRPr="00983444">
              <w:rPr>
                <w:rFonts w:ascii="Times New Roman" w:hAnsi="Times New Roman"/>
                <w:bCs/>
                <w:sz w:val="18"/>
                <w:szCs w:val="18"/>
              </w:rPr>
              <w:t>across all transmit chains over all UL RBs (linear value).</w:t>
            </w:r>
          </w:p>
          <w:p w14:paraId="1B02C874" w14:textId="77777777" w:rsidR="00E90750" w:rsidRPr="00983444" w:rsidRDefault="002A037A">
            <w:pPr>
              <w:pStyle w:val="aff5"/>
              <w:numPr>
                <w:ilvl w:val="1"/>
                <w:numId w:val="16"/>
              </w:numPr>
              <w:spacing w:before="0" w:after="0" w:line="240" w:lineRule="auto"/>
              <w:jc w:val="left"/>
              <w:textAlignment w:val="center"/>
              <w:rPr>
                <w:rFonts w:ascii="Times New Roman" w:hAnsi="Times New Roman"/>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CL</m:t>
                  </m:r>
                </m:e>
                <m:sub/>
                <m:sup>
                  <m:r>
                    <m:rPr>
                      <m:sty m:val="p"/>
                    </m:rPr>
                    <w:rPr>
                      <w:rFonts w:ascii="Cambria Math" w:hAnsi="Cambria Math"/>
                      <w:sz w:val="18"/>
                      <w:szCs w:val="18"/>
                    </w:rPr>
                    <m:t xml:space="preserve">UE </m:t>
                  </m:r>
                  <m:sSup>
                    <m:sSupPr>
                      <m:ctrlPr>
                        <w:rPr>
                          <w:rFonts w:ascii="Cambria Math" w:hAnsi="Cambria Math"/>
                          <w:bCs/>
                          <w:i/>
                          <w:iCs/>
                          <w:sz w:val="18"/>
                          <w:szCs w:val="18"/>
                        </w:rPr>
                      </m:ctrlPr>
                    </m:sSupPr>
                    <m:e>
                      <m:r>
                        <w:rPr>
                          <w:rFonts w:ascii="Cambria Math" w:hAnsi="Cambria Math"/>
                          <w:sz w:val="18"/>
                          <w:szCs w:val="18"/>
                        </w:rPr>
                        <m:t>B</m:t>
                      </m:r>
                    </m:e>
                    <m:sup>
                      <m:r>
                        <w:rPr>
                          <w:rFonts w:ascii="Cambria Math" w:hAnsi="Cambria Math"/>
                          <w:sz w:val="18"/>
                          <w:szCs w:val="18"/>
                        </w:rPr>
                        <m:t>'</m:t>
                      </m:r>
                    </m:sup>
                  </m:sSup>
                  <m:r>
                    <m:rPr>
                      <m:sty m:val="p"/>
                    </m:rPr>
                    <w:rPr>
                      <w:rFonts w:ascii="Cambria Math" w:hAnsi="Cambria Math"/>
                      <w:sz w:val="18"/>
                      <w:szCs w:val="18"/>
                    </w:rPr>
                    <m:t xml:space="preserve">→UE </m:t>
                  </m:r>
                  <m:r>
                    <w:rPr>
                      <w:rFonts w:ascii="Cambria Math" w:hAnsi="Cambria Math"/>
                      <w:sz w:val="18"/>
                      <w:szCs w:val="18"/>
                    </w:rPr>
                    <m:t>B</m:t>
                  </m:r>
                </m:sup>
              </m:sSubSup>
              <m:r>
                <m:rPr>
                  <m:sty m:val="p"/>
                </m:rPr>
                <w:rPr>
                  <w:rFonts w:ascii="Cambria Math" w:hAnsi="Cambria Math"/>
                  <w:sz w:val="18"/>
                  <w:szCs w:val="18"/>
                </w:rPr>
                <m:t> </m:t>
              </m:r>
            </m:oMath>
            <w:r w:rsidR="00F11E2E" w:rsidRPr="00983444">
              <w:rPr>
                <w:rFonts w:ascii="Times New Roman" w:hAnsi="Times New Roman"/>
                <w:bCs/>
                <w:sz w:val="18"/>
                <w:szCs w:val="18"/>
              </w:rPr>
              <w:t xml:space="preserve">is the coupling loss </w:t>
            </w:r>
            <w:r w:rsidR="00F11E2E" w:rsidRPr="00983444">
              <w:rPr>
                <w:rFonts w:ascii="Times New Roman" w:hAnsi="Times New Roman"/>
                <w:bCs/>
                <w:sz w:val="18"/>
                <w:szCs w:val="18"/>
                <w:lang w:val="sv-SE"/>
              </w:rPr>
              <w:t xml:space="preserve">between UE </w:t>
            </w:r>
            <m:oMath>
              <m:sSup>
                <m:sSupPr>
                  <m:ctrlPr>
                    <w:rPr>
                      <w:rFonts w:ascii="Cambria Math" w:hAnsi="Cambria Math"/>
                      <w:bCs/>
                      <w:i/>
                      <w:iCs/>
                      <w:sz w:val="18"/>
                      <w:szCs w:val="18"/>
                    </w:rPr>
                  </m:ctrlPr>
                </m:sSupPr>
                <m:e>
                  <m:r>
                    <w:rPr>
                      <w:rFonts w:ascii="Cambria Math" w:hAnsi="Cambria Math"/>
                      <w:sz w:val="18"/>
                      <w:szCs w:val="18"/>
                    </w:rPr>
                    <m:t>B</m:t>
                  </m:r>
                </m:e>
                <m:sup>
                  <m:r>
                    <w:rPr>
                      <w:rFonts w:ascii="Cambria Math" w:hAnsi="Cambria Math"/>
                      <w:sz w:val="18"/>
                      <w:szCs w:val="18"/>
                    </w:rPr>
                    <m:t>'</m:t>
                  </m:r>
                </m:sup>
              </m:sSup>
            </m:oMath>
            <w:r w:rsidR="00F11E2E" w:rsidRPr="00983444">
              <w:rPr>
                <w:rFonts w:ascii="Times New Roman" w:hAnsi="Times New Roman"/>
                <w:sz w:val="18"/>
                <w:szCs w:val="18"/>
              </w:rPr>
              <w:t xml:space="preserve"> </w:t>
            </w:r>
            <w:r w:rsidR="00F11E2E" w:rsidRPr="00983444">
              <w:rPr>
                <w:rFonts w:ascii="Times New Roman" w:hAnsi="Times New Roman"/>
                <w:bCs/>
                <w:sz w:val="18"/>
                <w:szCs w:val="18"/>
              </w:rPr>
              <w:t xml:space="preserve">and UE </w:t>
            </w:r>
            <m:oMath>
              <m:r>
                <w:rPr>
                  <w:rFonts w:ascii="Cambria Math" w:hAnsi="Cambria Math"/>
                  <w:sz w:val="18"/>
                  <w:szCs w:val="18"/>
                </w:rPr>
                <m:t>B</m:t>
              </m:r>
            </m:oMath>
            <w:r w:rsidR="00F11E2E" w:rsidRPr="00983444">
              <w:rPr>
                <w:rFonts w:ascii="Times New Roman" w:hAnsi="Times New Roman"/>
                <w:bCs/>
                <w:sz w:val="18"/>
                <w:szCs w:val="18"/>
              </w:rPr>
              <w:t xml:space="preserve"> (linear value), accounting for </w:t>
            </w:r>
            <w:proofErr w:type="spellStart"/>
            <w:r w:rsidR="00F11E2E" w:rsidRPr="00983444">
              <w:rPr>
                <w:rFonts w:ascii="Times New Roman" w:hAnsi="Times New Roman"/>
                <w:bCs/>
                <w:sz w:val="18"/>
                <w:szCs w:val="18"/>
              </w:rPr>
              <w:t>analog</w:t>
            </w:r>
            <w:proofErr w:type="spellEnd"/>
            <w:r w:rsidR="00F11E2E" w:rsidRPr="00983444">
              <w:rPr>
                <w:rFonts w:ascii="Times New Roman" w:hAnsi="Times New Roman"/>
                <w:bCs/>
                <w:sz w:val="18"/>
                <w:szCs w:val="18"/>
              </w:rPr>
              <w:t xml:space="preserve"> beamforming at the aggressor UE and victim </w:t>
            </w:r>
            <w:proofErr w:type="gramStart"/>
            <w:r w:rsidR="00F11E2E" w:rsidRPr="00983444">
              <w:rPr>
                <w:rFonts w:ascii="Times New Roman" w:hAnsi="Times New Roman"/>
                <w:bCs/>
                <w:sz w:val="18"/>
                <w:szCs w:val="18"/>
              </w:rPr>
              <w:t>UE.</w:t>
            </w:r>
            <w:proofErr w:type="gramEnd"/>
          </w:p>
          <w:p w14:paraId="276F5B2C" w14:textId="77777777" w:rsidR="00E90750" w:rsidRPr="00983444" w:rsidRDefault="002A037A">
            <w:pPr>
              <w:pStyle w:val="aff5"/>
              <w:numPr>
                <w:ilvl w:val="1"/>
                <w:numId w:val="16"/>
              </w:numPr>
              <w:spacing w:before="0" w:after="0" w:line="240" w:lineRule="auto"/>
              <w:jc w:val="left"/>
              <w:textAlignment w:val="center"/>
              <w:rPr>
                <w:rFonts w:ascii="Times New Roman" w:hAnsi="Times New Roman"/>
                <w:sz w:val="18"/>
                <w:szCs w:val="18"/>
              </w:rPr>
            </w:pPr>
            <m:oMath>
              <m:sSubSup>
                <m:sSubSupPr>
                  <m:ctrlPr>
                    <w:rPr>
                      <w:rFonts w:ascii="Cambria Math" w:hAnsi="Cambria Math"/>
                      <w:b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RB</m:t>
                  </m:r>
                </m:sub>
                <m:sup>
                  <m:r>
                    <m:rPr>
                      <m:sty m:val="p"/>
                    </m:rPr>
                    <w:rPr>
                      <w:rFonts w:ascii="Cambria Math" w:hAnsi="Cambria Math"/>
                      <w:sz w:val="18"/>
                      <w:szCs w:val="18"/>
                    </w:rPr>
                    <m:t>total</m:t>
                  </m:r>
                </m:sup>
              </m:sSubSup>
            </m:oMath>
            <w:r w:rsidR="00F11E2E" w:rsidRPr="00983444">
              <w:rPr>
                <w:rFonts w:ascii="Times New Roman" w:hAnsi="Times New Roman"/>
                <w:bCs/>
                <w:sz w:val="18"/>
                <w:szCs w:val="18"/>
              </w:rPr>
              <w:t xml:space="preserve"> is the </w:t>
            </w:r>
            <w:r w:rsidR="00F11E2E" w:rsidRPr="00983444">
              <w:rPr>
                <w:rFonts w:ascii="Times New Roman" w:hAnsi="Times New Roman"/>
                <w:sz w:val="18"/>
                <w:szCs w:val="18"/>
              </w:rPr>
              <w:t xml:space="preserve">total number of RBs of the channel bandwidth (e.g., 100MHz for FR1) of the aggressor </w:t>
            </w:r>
            <w:proofErr w:type="gramStart"/>
            <w:r w:rsidR="00F11E2E" w:rsidRPr="00983444">
              <w:rPr>
                <w:rFonts w:ascii="Times New Roman" w:hAnsi="Times New Roman"/>
                <w:sz w:val="18"/>
                <w:szCs w:val="18"/>
              </w:rPr>
              <w:t>UE</w:t>
            </w:r>
            <w:proofErr w:type="gramEnd"/>
          </w:p>
          <w:p w14:paraId="5A0203C5" w14:textId="77777777" w:rsidR="00E90750" w:rsidRPr="00983444" w:rsidRDefault="00F11E2E">
            <w:pPr>
              <w:pStyle w:val="aff5"/>
              <w:numPr>
                <w:ilvl w:val="1"/>
                <w:numId w:val="16"/>
              </w:numPr>
              <w:spacing w:before="0" w:after="0" w:line="240" w:lineRule="auto"/>
              <w:jc w:val="left"/>
              <w:textAlignment w:val="center"/>
              <w:rPr>
                <w:rFonts w:ascii="Times New Roman" w:hAnsi="Times New Roman"/>
                <w:sz w:val="18"/>
                <w:szCs w:val="18"/>
              </w:rPr>
            </w:pPr>
            <w:r w:rsidRPr="00983444">
              <w:rPr>
                <w:rFonts w:ascii="Times New Roman" w:hAnsi="Times New Roman"/>
                <w:bCs/>
                <w:sz w:val="18"/>
                <w:szCs w:val="18"/>
              </w:rPr>
              <w:t xml:space="preserve">Note: </w:t>
            </w:r>
            <m:oMath>
              <m:sSubSup>
                <m:sSubSupPr>
                  <m:ctrlPr>
                    <w:rPr>
                      <w:rFonts w:ascii="Cambria Math" w:hAnsi="Cambria Math"/>
                      <w:bCs/>
                      <w:i/>
                      <w:iCs/>
                      <w:sz w:val="18"/>
                      <w:szCs w:val="18"/>
                    </w:rPr>
                  </m:ctrlPr>
                </m:sSubSupPr>
                <m:e>
                  <m:r>
                    <m:rPr>
                      <m:sty m:val="p"/>
                    </m:rPr>
                    <w:rPr>
                      <w:rFonts w:ascii="Cambria Math" w:hAnsi="Cambria Math"/>
                      <w:sz w:val="18"/>
                      <w:szCs w:val="18"/>
                    </w:rPr>
                    <m:t>ACIR</m:t>
                  </m:r>
                </m:e>
                <m:sub>
                  <m:r>
                    <m:rPr>
                      <m:sty m:val="p"/>
                    </m:rPr>
                    <w:rPr>
                      <w:rFonts w:ascii="Cambria Math" w:hAnsi="Cambria Math"/>
                      <w:sz w:val="18"/>
                      <w:szCs w:val="18"/>
                    </w:rPr>
                    <m:t>UE</m:t>
                  </m:r>
                </m:sub>
                <m:sup/>
              </m:sSubSup>
            </m:oMath>
            <w:r w:rsidRPr="00983444">
              <w:rPr>
                <w:rFonts w:ascii="Times New Roman" w:hAnsi="Times New Roman"/>
                <w:bCs/>
                <w:iCs/>
                <w:sz w:val="18"/>
                <w:szCs w:val="18"/>
              </w:rPr>
              <w:t xml:space="preserve"> are in linear scale. </w:t>
            </w:r>
            <w:r w:rsidRPr="00983444">
              <w:rPr>
                <w:rFonts w:ascii="Times New Roman" w:hAnsi="Times New Roman"/>
                <w:bCs/>
                <w:sz w:val="18"/>
                <w:szCs w:val="18"/>
              </w:rPr>
              <w:t>In RAN4 reply LS, RAN4 agree on UE ACLR based model on TX and UE ACS based model on RX which is the same ACIR model as Rel-16 CLI study as starting point.</w:t>
            </w:r>
          </w:p>
          <w:p w14:paraId="45E00C4F" w14:textId="77777777" w:rsidR="00E90750" w:rsidRPr="00983444" w:rsidRDefault="00F11E2E">
            <w:pPr>
              <w:pStyle w:val="aff5"/>
              <w:numPr>
                <w:ilvl w:val="1"/>
                <w:numId w:val="16"/>
              </w:numPr>
              <w:spacing w:before="0" w:after="0" w:line="240" w:lineRule="auto"/>
              <w:jc w:val="left"/>
              <w:textAlignment w:val="center"/>
              <w:rPr>
                <w:rFonts w:ascii="Times New Roman" w:hAnsi="Times New Roman"/>
                <w:color w:val="FF0000"/>
                <w:sz w:val="18"/>
                <w:szCs w:val="18"/>
              </w:rPr>
            </w:pPr>
            <w:r w:rsidRPr="00983444">
              <w:rPr>
                <w:rFonts w:ascii="Times New Roman" w:hAnsi="Times New Roman"/>
                <w:bCs/>
                <w:color w:val="FF0000"/>
                <w:sz w:val="18"/>
                <w:szCs w:val="18"/>
              </w:rPr>
              <w:t>Note: This ACIR-based model is not applicable to the guard band between the two adjacent channels</w:t>
            </w:r>
          </w:p>
          <w:p w14:paraId="3F44FC47" w14:textId="77777777" w:rsidR="00E90750" w:rsidRPr="00983444" w:rsidRDefault="00E90750">
            <w:pPr>
              <w:spacing w:before="0" w:after="0" w:line="240" w:lineRule="auto"/>
              <w:rPr>
                <w:rFonts w:ascii="Times New Roman" w:hAnsi="Times New Roman"/>
                <w:sz w:val="18"/>
                <w:szCs w:val="18"/>
                <w:lang w:eastAsia="zh-CN"/>
              </w:rPr>
            </w:pPr>
          </w:p>
        </w:tc>
      </w:tr>
      <w:tr w:rsidR="00E90750" w14:paraId="605BD7B1" w14:textId="77777777">
        <w:tc>
          <w:tcPr>
            <w:tcW w:w="1129" w:type="dxa"/>
            <w:vMerge/>
          </w:tcPr>
          <w:p w14:paraId="109384F4" w14:textId="77777777" w:rsidR="00E90750" w:rsidRDefault="00E90750">
            <w:pPr>
              <w:spacing w:before="0" w:after="0" w:line="240" w:lineRule="auto"/>
              <w:jc w:val="left"/>
              <w:rPr>
                <w:rFonts w:eastAsiaTheme="minorEastAsia"/>
                <w:sz w:val="18"/>
                <w:lang w:eastAsia="zh-CN"/>
              </w:rPr>
            </w:pPr>
          </w:p>
        </w:tc>
        <w:tc>
          <w:tcPr>
            <w:tcW w:w="709" w:type="dxa"/>
          </w:tcPr>
          <w:p w14:paraId="06604E4D" w14:textId="77777777" w:rsidR="00E90750" w:rsidRPr="00983444" w:rsidRDefault="00F11E2E">
            <w:pPr>
              <w:spacing w:before="0" w:after="0" w:line="240" w:lineRule="auto"/>
              <w:jc w:val="left"/>
              <w:rPr>
                <w:rFonts w:ascii="Times New Roman" w:eastAsiaTheme="minorEastAsia" w:hAnsi="Times New Roman"/>
                <w:sz w:val="18"/>
                <w:lang w:eastAsia="zh-CN"/>
              </w:rPr>
            </w:pPr>
            <w:r w:rsidRPr="00983444">
              <w:rPr>
                <w:rFonts w:ascii="Times New Roman" w:eastAsiaTheme="minorEastAsia" w:hAnsi="Times New Roman"/>
                <w:sz w:val="18"/>
                <w:lang w:eastAsia="zh-CN"/>
              </w:rPr>
              <w:t>RAN4</w:t>
            </w:r>
          </w:p>
        </w:tc>
        <w:tc>
          <w:tcPr>
            <w:tcW w:w="7791" w:type="dxa"/>
          </w:tcPr>
          <w:p w14:paraId="37A8824A" w14:textId="77777777" w:rsidR="00E90750" w:rsidRPr="00983444" w:rsidRDefault="00F11E2E">
            <w:pPr>
              <w:pStyle w:val="aff5"/>
              <w:numPr>
                <w:ilvl w:val="0"/>
                <w:numId w:val="20"/>
              </w:numPr>
              <w:overflowPunct w:val="0"/>
              <w:autoSpaceDE w:val="0"/>
              <w:autoSpaceDN w:val="0"/>
              <w:adjustRightInd w:val="0"/>
              <w:spacing w:before="0" w:after="0" w:line="240" w:lineRule="auto"/>
              <w:ind w:hanging="357"/>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UE TX aggressor toward adjacent channel victim (FR1):</w:t>
            </w:r>
          </w:p>
          <w:p w14:paraId="569B3210" w14:textId="77777777" w:rsidR="00E90750" w:rsidRPr="00983444" w:rsidRDefault="00F11E2E">
            <w:pPr>
              <w:pStyle w:val="aff5"/>
              <w:numPr>
                <w:ilvl w:val="1"/>
                <w:numId w:val="20"/>
              </w:numPr>
              <w:overflowPunct w:val="0"/>
              <w:autoSpaceDE w:val="0"/>
              <w:autoSpaceDN w:val="0"/>
              <w:adjustRightInd w:val="0"/>
              <w:spacing w:before="0" w:after="0" w:line="240" w:lineRule="auto"/>
              <w:ind w:hanging="357"/>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The base value for ACLR1 in TX model for FR1 power class 3:</w:t>
            </w:r>
          </w:p>
          <w:p w14:paraId="1ADC8035" w14:textId="77777777" w:rsidR="00E90750" w:rsidRPr="00983444" w:rsidRDefault="00F11E2E">
            <w:pPr>
              <w:pStyle w:val="aff5"/>
              <w:numPr>
                <w:ilvl w:val="2"/>
                <w:numId w:val="20"/>
              </w:numPr>
              <w:overflowPunct w:val="0"/>
              <w:autoSpaceDE w:val="0"/>
              <w:autoSpaceDN w:val="0"/>
              <w:adjustRightInd w:val="0"/>
              <w:spacing w:before="0" w:after="0" w:line="240" w:lineRule="auto"/>
              <w:ind w:hanging="357"/>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30 dB is the total distortion power in the adjacent channel on each side of SBFD carrier. The ACLR1 distortion PSD is modeled as flat over that range.</w:t>
            </w:r>
          </w:p>
          <w:p w14:paraId="182F366A" w14:textId="77777777" w:rsidR="00E90750" w:rsidRPr="00983444" w:rsidRDefault="00F11E2E">
            <w:pPr>
              <w:pStyle w:val="aff5"/>
              <w:numPr>
                <w:ilvl w:val="2"/>
                <w:numId w:val="20"/>
              </w:numPr>
              <w:overflowPunct w:val="0"/>
              <w:autoSpaceDE w:val="0"/>
              <w:autoSpaceDN w:val="0"/>
              <w:adjustRightInd w:val="0"/>
              <w:spacing w:before="0" w:after="0" w:line="240" w:lineRule="auto"/>
              <w:ind w:hanging="357"/>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FFS whether RAN4 need to model allocations that are less than fully allocated uplink sub-bands.</w:t>
            </w:r>
          </w:p>
          <w:p w14:paraId="66474D15" w14:textId="77777777" w:rsidR="00E90750" w:rsidRPr="00983444" w:rsidRDefault="00F11E2E">
            <w:pPr>
              <w:pStyle w:val="aff5"/>
              <w:numPr>
                <w:ilvl w:val="1"/>
                <w:numId w:val="20"/>
              </w:numPr>
              <w:overflowPunct w:val="0"/>
              <w:autoSpaceDE w:val="0"/>
              <w:autoSpaceDN w:val="0"/>
              <w:adjustRightInd w:val="0"/>
              <w:spacing w:before="0" w:after="0" w:line="240" w:lineRule="auto"/>
              <w:ind w:hanging="357"/>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The base value value which the model use for FR1 PC3 ACLR2:</w:t>
            </w:r>
          </w:p>
          <w:p w14:paraId="586510E5" w14:textId="77777777" w:rsidR="00E90750" w:rsidRPr="00983444" w:rsidRDefault="00F11E2E">
            <w:pPr>
              <w:pStyle w:val="aff5"/>
              <w:numPr>
                <w:ilvl w:val="2"/>
                <w:numId w:val="20"/>
              </w:numPr>
              <w:overflowPunct w:val="0"/>
              <w:autoSpaceDE w:val="0"/>
              <w:autoSpaceDN w:val="0"/>
              <w:adjustRightInd w:val="0"/>
              <w:spacing w:before="0" w:after="0" w:line="240" w:lineRule="auto"/>
              <w:ind w:hanging="357"/>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Evaluate the effect of UE-UE CLI with ACLR1 only.</w:t>
            </w:r>
          </w:p>
          <w:p w14:paraId="3845FB1B" w14:textId="77777777" w:rsidR="00E90750" w:rsidRPr="00983444" w:rsidRDefault="00F11E2E">
            <w:pPr>
              <w:pStyle w:val="aff5"/>
              <w:numPr>
                <w:ilvl w:val="2"/>
                <w:numId w:val="20"/>
              </w:numPr>
              <w:overflowPunct w:val="0"/>
              <w:autoSpaceDE w:val="0"/>
              <w:autoSpaceDN w:val="0"/>
              <w:adjustRightInd w:val="0"/>
              <w:spacing w:before="0" w:after="0" w:line="240" w:lineRule="auto"/>
              <w:ind w:hanging="357"/>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Revisit the discussion on ACLR2 if UE-UE CLI becomes significant.</w:t>
            </w:r>
          </w:p>
          <w:p w14:paraId="6FBF1372" w14:textId="77777777" w:rsidR="00E90750" w:rsidRPr="00983444" w:rsidRDefault="00F11E2E">
            <w:pPr>
              <w:pStyle w:val="aff5"/>
              <w:numPr>
                <w:ilvl w:val="1"/>
                <w:numId w:val="20"/>
              </w:numPr>
              <w:overflowPunct w:val="0"/>
              <w:autoSpaceDE w:val="0"/>
              <w:autoSpaceDN w:val="0"/>
              <w:adjustRightInd w:val="0"/>
              <w:spacing w:before="0" w:after="0" w:line="240" w:lineRule="auto"/>
              <w:ind w:hanging="357"/>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TX power classes:</w:t>
            </w:r>
          </w:p>
          <w:p w14:paraId="1059F80D" w14:textId="77777777" w:rsidR="00E90750" w:rsidRPr="00983444" w:rsidRDefault="00F11E2E">
            <w:pPr>
              <w:pStyle w:val="aff5"/>
              <w:numPr>
                <w:ilvl w:val="2"/>
                <w:numId w:val="20"/>
              </w:numPr>
              <w:overflowPunct w:val="0"/>
              <w:autoSpaceDE w:val="0"/>
              <w:autoSpaceDN w:val="0"/>
              <w:adjustRightInd w:val="0"/>
              <w:spacing w:before="0" w:after="0" w:line="240" w:lineRule="auto"/>
              <w:ind w:hanging="357"/>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Only power class 3 is considered</w:t>
            </w:r>
          </w:p>
          <w:p w14:paraId="668DB31B" w14:textId="77777777" w:rsidR="00E90750" w:rsidRPr="00983444" w:rsidRDefault="00F11E2E">
            <w:pPr>
              <w:pStyle w:val="aff5"/>
              <w:numPr>
                <w:ilvl w:val="1"/>
                <w:numId w:val="20"/>
              </w:numPr>
              <w:overflowPunct w:val="0"/>
              <w:autoSpaceDE w:val="0"/>
              <w:autoSpaceDN w:val="0"/>
              <w:adjustRightInd w:val="0"/>
              <w:spacing w:before="0" w:after="0" w:line="240" w:lineRule="auto"/>
              <w:ind w:hanging="357"/>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Frequency resolution (granularity) of the model:</w:t>
            </w:r>
          </w:p>
          <w:p w14:paraId="651D0F56" w14:textId="77777777" w:rsidR="00E90750" w:rsidRPr="00983444" w:rsidRDefault="00F11E2E">
            <w:pPr>
              <w:pStyle w:val="aff5"/>
              <w:numPr>
                <w:ilvl w:val="2"/>
                <w:numId w:val="20"/>
              </w:numPr>
              <w:overflowPunct w:val="0"/>
              <w:autoSpaceDE w:val="0"/>
              <w:autoSpaceDN w:val="0"/>
              <w:adjustRightInd w:val="0"/>
              <w:spacing w:before="0" w:after="0" w:line="240" w:lineRule="auto"/>
              <w:ind w:hanging="357"/>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Distortion is modeled as a flat power spectral densitity across the frequency range of the distortion.</w:t>
            </w:r>
          </w:p>
          <w:p w14:paraId="26E2521A" w14:textId="77777777" w:rsidR="00E90750" w:rsidRPr="00983444" w:rsidRDefault="00F11E2E">
            <w:pPr>
              <w:pStyle w:val="aff5"/>
              <w:numPr>
                <w:ilvl w:val="1"/>
                <w:numId w:val="20"/>
              </w:numPr>
              <w:overflowPunct w:val="0"/>
              <w:autoSpaceDE w:val="0"/>
              <w:autoSpaceDN w:val="0"/>
              <w:adjustRightInd w:val="0"/>
              <w:spacing w:before="0" w:after="0" w:line="240" w:lineRule="auto"/>
              <w:ind w:hanging="357"/>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ACLR-based interference model to be scaled with power backoff:</w:t>
            </w:r>
          </w:p>
          <w:p w14:paraId="53746C96" w14:textId="77777777" w:rsidR="00E90750" w:rsidRPr="00983444" w:rsidRDefault="00F11E2E">
            <w:pPr>
              <w:pStyle w:val="aff5"/>
              <w:numPr>
                <w:ilvl w:val="2"/>
                <w:numId w:val="20"/>
              </w:numPr>
              <w:overflowPunct w:val="0"/>
              <w:autoSpaceDE w:val="0"/>
              <w:autoSpaceDN w:val="0"/>
              <w:adjustRightInd w:val="0"/>
              <w:spacing w:before="0" w:after="0" w:line="240" w:lineRule="auto"/>
              <w:ind w:hanging="357"/>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Do not model improved ACLR with power backoff.</w:t>
            </w:r>
          </w:p>
          <w:p w14:paraId="347698B9" w14:textId="77777777" w:rsidR="00E90750" w:rsidRPr="00983444" w:rsidRDefault="00F11E2E">
            <w:pPr>
              <w:pStyle w:val="aff5"/>
              <w:numPr>
                <w:ilvl w:val="2"/>
                <w:numId w:val="20"/>
              </w:numPr>
              <w:overflowPunct w:val="0"/>
              <w:autoSpaceDE w:val="0"/>
              <w:autoSpaceDN w:val="0"/>
              <w:adjustRightInd w:val="0"/>
              <w:spacing w:before="0" w:after="0" w:line="240" w:lineRule="auto"/>
              <w:ind w:hanging="357"/>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RAN4 will revisit the discussion on backoff-dependent ACLR if UE-UE CLI becomes significant.</w:t>
            </w:r>
          </w:p>
          <w:p w14:paraId="44CDD011" w14:textId="77777777" w:rsidR="00E90750" w:rsidRPr="00983444" w:rsidRDefault="00F11E2E">
            <w:pPr>
              <w:pStyle w:val="aff5"/>
              <w:numPr>
                <w:ilvl w:val="0"/>
                <w:numId w:val="20"/>
              </w:numPr>
              <w:overflowPunct w:val="0"/>
              <w:autoSpaceDE w:val="0"/>
              <w:autoSpaceDN w:val="0"/>
              <w:adjustRightInd w:val="0"/>
              <w:spacing w:before="0" w:after="0" w:line="240" w:lineRule="auto"/>
              <w:ind w:hanging="357"/>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UE TX aggressor toward adjacent channel victim (FR2-1)</w:t>
            </w:r>
          </w:p>
          <w:p w14:paraId="26B3F45E" w14:textId="77777777" w:rsidR="00E90750" w:rsidRPr="00983444" w:rsidRDefault="00F11E2E">
            <w:pPr>
              <w:pStyle w:val="aff5"/>
              <w:numPr>
                <w:ilvl w:val="1"/>
                <w:numId w:val="20"/>
              </w:numPr>
              <w:overflowPunct w:val="0"/>
              <w:autoSpaceDE w:val="0"/>
              <w:autoSpaceDN w:val="0"/>
              <w:adjustRightInd w:val="0"/>
              <w:spacing w:before="0" w:after="0" w:line="240" w:lineRule="auto"/>
              <w:ind w:hanging="357"/>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The base value for ACLR1 in TX model for FR2-1, ACLR or OBW as the base value:</w:t>
            </w:r>
          </w:p>
          <w:p w14:paraId="60B28BF8" w14:textId="77777777" w:rsidR="00E90750" w:rsidRPr="00983444" w:rsidRDefault="00F11E2E">
            <w:pPr>
              <w:pStyle w:val="aff5"/>
              <w:numPr>
                <w:ilvl w:val="2"/>
                <w:numId w:val="20"/>
              </w:numPr>
              <w:overflowPunct w:val="0"/>
              <w:autoSpaceDE w:val="0"/>
              <w:autoSpaceDN w:val="0"/>
              <w:adjustRightInd w:val="0"/>
              <w:spacing w:before="0" w:after="0" w:line="240" w:lineRule="auto"/>
              <w:ind w:hanging="357"/>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For FR2-1 use Occupied BW requirement as the basis for ACLR1, i.e., 23 dB</w:t>
            </w:r>
          </w:p>
          <w:p w14:paraId="3CB0906C" w14:textId="77777777" w:rsidR="00E90750" w:rsidRPr="00983444" w:rsidRDefault="00F11E2E">
            <w:pPr>
              <w:pStyle w:val="aff5"/>
              <w:numPr>
                <w:ilvl w:val="1"/>
                <w:numId w:val="20"/>
              </w:numPr>
              <w:overflowPunct w:val="0"/>
              <w:autoSpaceDE w:val="0"/>
              <w:autoSpaceDN w:val="0"/>
              <w:adjustRightInd w:val="0"/>
              <w:spacing w:before="0" w:after="0" w:line="240" w:lineRule="auto"/>
              <w:ind w:hanging="357"/>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The base value value which the model use for FR2-1 ACLR2:</w:t>
            </w:r>
          </w:p>
          <w:p w14:paraId="5CA14537" w14:textId="77777777" w:rsidR="00E90750" w:rsidRPr="00983444" w:rsidRDefault="00F11E2E">
            <w:pPr>
              <w:pStyle w:val="aff5"/>
              <w:numPr>
                <w:ilvl w:val="2"/>
                <w:numId w:val="20"/>
              </w:numPr>
              <w:overflowPunct w:val="0"/>
              <w:autoSpaceDE w:val="0"/>
              <w:autoSpaceDN w:val="0"/>
              <w:adjustRightInd w:val="0"/>
              <w:spacing w:before="0" w:after="0" w:line="240" w:lineRule="auto"/>
              <w:ind w:hanging="357"/>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ACLR-2 model aspect is precluded for FR2-1.</w:t>
            </w:r>
          </w:p>
          <w:p w14:paraId="31E941D9" w14:textId="77777777" w:rsidR="00E90750" w:rsidRPr="00983444" w:rsidRDefault="00E90750">
            <w:pPr>
              <w:spacing w:before="0" w:after="0" w:line="240" w:lineRule="auto"/>
              <w:rPr>
                <w:rFonts w:ascii="Times New Roman" w:hAnsi="Times New Roman"/>
                <w:sz w:val="18"/>
                <w:szCs w:val="18"/>
                <w:lang w:eastAsia="ja-JP"/>
              </w:rPr>
            </w:pPr>
          </w:p>
          <w:p w14:paraId="5C8FE6C4" w14:textId="77777777" w:rsidR="00E90750" w:rsidRPr="00983444" w:rsidRDefault="00F11E2E">
            <w:pPr>
              <w:spacing w:before="0" w:after="0" w:line="240" w:lineRule="auto"/>
              <w:rPr>
                <w:rFonts w:ascii="Times New Roman" w:hAnsi="Times New Roman"/>
                <w:sz w:val="18"/>
                <w:szCs w:val="18"/>
                <w:lang w:eastAsia="ja-JP"/>
              </w:rPr>
            </w:pPr>
            <w:r w:rsidRPr="00983444">
              <w:rPr>
                <w:rFonts w:ascii="Times New Roman" w:hAnsi="Times New Roman"/>
                <w:sz w:val="18"/>
                <w:szCs w:val="18"/>
                <w:lang w:eastAsia="ja-JP"/>
              </w:rPr>
              <w:t>And the following RAN4 agreements are achieved for RX modelling for UE-UE CLI:</w:t>
            </w:r>
          </w:p>
          <w:p w14:paraId="1794CB3E" w14:textId="77777777" w:rsidR="00E90750" w:rsidRPr="00983444" w:rsidRDefault="00F11E2E">
            <w:pPr>
              <w:pStyle w:val="aff5"/>
              <w:numPr>
                <w:ilvl w:val="0"/>
                <w:numId w:val="20"/>
              </w:numPr>
              <w:overflowPunct w:val="0"/>
              <w:autoSpaceDE w:val="0"/>
              <w:autoSpaceDN w:val="0"/>
              <w:adjustRightInd w:val="0"/>
              <w:spacing w:before="0" w:after="0" w:line="240" w:lineRule="auto"/>
              <w:ind w:hanging="357"/>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UE RX victim from adjacent channel aggressor (FR1)</w:t>
            </w:r>
          </w:p>
          <w:p w14:paraId="4245BB6D" w14:textId="77777777" w:rsidR="00E90750" w:rsidRPr="00983444" w:rsidRDefault="00F11E2E">
            <w:pPr>
              <w:pStyle w:val="aff5"/>
              <w:numPr>
                <w:ilvl w:val="1"/>
                <w:numId w:val="20"/>
              </w:numPr>
              <w:overflowPunct w:val="0"/>
              <w:autoSpaceDE w:val="0"/>
              <w:autoSpaceDN w:val="0"/>
              <w:adjustRightInd w:val="0"/>
              <w:spacing w:before="0" w:after="0" w:line="240" w:lineRule="auto"/>
              <w:ind w:hanging="357"/>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ACS value as one performance point in the model</w:t>
            </w:r>
          </w:p>
          <w:p w14:paraId="08341D64" w14:textId="77777777" w:rsidR="00E90750" w:rsidRPr="00983444" w:rsidRDefault="00F11E2E">
            <w:pPr>
              <w:pStyle w:val="aff5"/>
              <w:numPr>
                <w:ilvl w:val="2"/>
                <w:numId w:val="20"/>
              </w:numPr>
              <w:overflowPunct w:val="0"/>
              <w:autoSpaceDE w:val="0"/>
              <w:autoSpaceDN w:val="0"/>
              <w:adjustRightInd w:val="0"/>
              <w:spacing w:before="0" w:after="0" w:line="240" w:lineRule="auto"/>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33 dB value (33 dB comes from ACS) as performance point in the RX model</w:t>
            </w:r>
          </w:p>
          <w:p w14:paraId="5258422B" w14:textId="77777777" w:rsidR="00E90750" w:rsidRPr="00983444" w:rsidRDefault="00F11E2E">
            <w:pPr>
              <w:pStyle w:val="aff5"/>
              <w:numPr>
                <w:ilvl w:val="1"/>
                <w:numId w:val="20"/>
              </w:numPr>
              <w:overflowPunct w:val="0"/>
              <w:autoSpaceDE w:val="0"/>
              <w:autoSpaceDN w:val="0"/>
              <w:adjustRightInd w:val="0"/>
              <w:spacing w:before="0" w:after="0" w:line="240" w:lineRule="auto"/>
              <w:ind w:hanging="357"/>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RX model with adjacent channel blocker over the RX dynamic range</w:t>
            </w:r>
          </w:p>
          <w:p w14:paraId="1EEF5858" w14:textId="77777777" w:rsidR="00E90750" w:rsidRPr="00983444" w:rsidRDefault="00F11E2E">
            <w:pPr>
              <w:pStyle w:val="aff5"/>
              <w:numPr>
                <w:ilvl w:val="2"/>
                <w:numId w:val="20"/>
              </w:numPr>
              <w:overflowPunct w:val="0"/>
              <w:autoSpaceDE w:val="0"/>
              <w:autoSpaceDN w:val="0"/>
              <w:adjustRightInd w:val="0"/>
              <w:spacing w:before="0" w:after="0" w:line="240" w:lineRule="auto"/>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If the blocker is higher than -25dBm, it is assumed it will result large receiver degradation and hence the RX will not correctly decode the data (100% packet loss)</w:t>
            </w:r>
          </w:p>
          <w:p w14:paraId="5F1CF0F3" w14:textId="77777777" w:rsidR="00E90750" w:rsidRPr="00983444" w:rsidRDefault="00F11E2E">
            <w:pPr>
              <w:pStyle w:val="aff5"/>
              <w:numPr>
                <w:ilvl w:val="0"/>
                <w:numId w:val="20"/>
              </w:numPr>
              <w:overflowPunct w:val="0"/>
              <w:autoSpaceDE w:val="0"/>
              <w:autoSpaceDN w:val="0"/>
              <w:adjustRightInd w:val="0"/>
              <w:spacing w:before="0" w:after="0" w:line="240" w:lineRule="auto"/>
              <w:ind w:hanging="357"/>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UE RX victim from adjacent channel aggressor (FR2-1)</w:t>
            </w:r>
          </w:p>
          <w:p w14:paraId="745470F7" w14:textId="77777777" w:rsidR="00E90750" w:rsidRPr="00983444" w:rsidRDefault="00F11E2E">
            <w:pPr>
              <w:pStyle w:val="aff5"/>
              <w:numPr>
                <w:ilvl w:val="1"/>
                <w:numId w:val="20"/>
              </w:numPr>
              <w:overflowPunct w:val="0"/>
              <w:autoSpaceDE w:val="0"/>
              <w:autoSpaceDN w:val="0"/>
              <w:adjustRightInd w:val="0"/>
              <w:spacing w:before="0" w:after="0" w:line="240" w:lineRule="auto"/>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ACS value as one performance point in the model</w:t>
            </w:r>
          </w:p>
          <w:p w14:paraId="667EBA00" w14:textId="77777777" w:rsidR="00E90750" w:rsidRPr="00983444" w:rsidRDefault="00F11E2E">
            <w:pPr>
              <w:pStyle w:val="aff5"/>
              <w:numPr>
                <w:ilvl w:val="2"/>
                <w:numId w:val="20"/>
              </w:numPr>
              <w:overflowPunct w:val="0"/>
              <w:autoSpaceDE w:val="0"/>
              <w:autoSpaceDN w:val="0"/>
              <w:adjustRightInd w:val="0"/>
              <w:spacing w:before="0" w:after="0" w:line="240" w:lineRule="auto"/>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23 dB value (from ACS) as performance point in the FR2-1 model</w:t>
            </w:r>
          </w:p>
          <w:p w14:paraId="26B27F06" w14:textId="77777777" w:rsidR="00E90750" w:rsidRPr="00983444" w:rsidRDefault="00F11E2E">
            <w:pPr>
              <w:pStyle w:val="aff5"/>
              <w:numPr>
                <w:ilvl w:val="1"/>
                <w:numId w:val="20"/>
              </w:numPr>
              <w:overflowPunct w:val="0"/>
              <w:autoSpaceDE w:val="0"/>
              <w:autoSpaceDN w:val="0"/>
              <w:adjustRightInd w:val="0"/>
              <w:spacing w:before="0" w:after="0" w:line="240" w:lineRule="auto"/>
              <w:jc w:val="left"/>
              <w:textAlignment w:val="baseline"/>
              <w:rPr>
                <w:rFonts w:ascii="Times New Roman" w:hAnsi="Times New Roman"/>
                <w:sz w:val="18"/>
                <w:szCs w:val="18"/>
                <w:lang w:val="sv-SE" w:eastAsia="zh-CN"/>
              </w:rPr>
            </w:pPr>
            <w:r w:rsidRPr="00983444">
              <w:rPr>
                <w:rFonts w:ascii="Times New Roman" w:hAnsi="Times New Roman"/>
                <w:sz w:val="18"/>
                <w:szCs w:val="18"/>
                <w:lang w:val="sv-SE" w:eastAsia="zh-CN"/>
              </w:rPr>
              <w:t>RX model with adjacent channel blocker over the RX dynamic range</w:t>
            </w:r>
          </w:p>
          <w:p w14:paraId="28BFC7AC" w14:textId="77777777" w:rsidR="00E90750" w:rsidRPr="00983444" w:rsidRDefault="00F11E2E">
            <w:pPr>
              <w:overflowPunct w:val="0"/>
              <w:autoSpaceDE w:val="0"/>
              <w:autoSpaceDN w:val="0"/>
              <w:adjustRightInd w:val="0"/>
              <w:spacing w:before="0" w:after="0" w:line="240" w:lineRule="auto"/>
              <w:jc w:val="left"/>
              <w:textAlignment w:val="baseline"/>
              <w:rPr>
                <w:rFonts w:ascii="Times New Roman" w:eastAsia="Yu Mincho" w:hAnsi="Times New Roman"/>
                <w:sz w:val="18"/>
                <w:szCs w:val="18"/>
                <w:lang w:eastAsia="ja-JP"/>
              </w:rPr>
            </w:pPr>
            <w:r w:rsidRPr="00983444">
              <w:rPr>
                <w:rFonts w:ascii="Times New Roman" w:hAnsi="Times New Roman"/>
                <w:sz w:val="18"/>
                <w:szCs w:val="18"/>
                <w:lang w:val="sv-SE" w:eastAsia="zh-CN"/>
              </w:rPr>
              <w:t>For FR2-1 use the same method as in FR1, with changes being related to the parameters of ACS value, REFSENS, and maximum input power level</w:t>
            </w:r>
          </w:p>
        </w:tc>
      </w:tr>
      <w:tr w:rsidR="00E90750" w14:paraId="5A5167C8" w14:textId="77777777">
        <w:tc>
          <w:tcPr>
            <w:tcW w:w="1129" w:type="dxa"/>
            <w:vMerge/>
          </w:tcPr>
          <w:p w14:paraId="3E6E82B5" w14:textId="77777777" w:rsidR="00E90750" w:rsidRDefault="00E90750">
            <w:pPr>
              <w:spacing w:before="0" w:after="0" w:line="240" w:lineRule="auto"/>
              <w:jc w:val="left"/>
              <w:rPr>
                <w:rFonts w:eastAsiaTheme="minorEastAsia"/>
                <w:sz w:val="18"/>
                <w:lang w:eastAsia="zh-CN"/>
              </w:rPr>
            </w:pPr>
          </w:p>
        </w:tc>
        <w:tc>
          <w:tcPr>
            <w:tcW w:w="709" w:type="dxa"/>
          </w:tcPr>
          <w:p w14:paraId="309938B0" w14:textId="77777777" w:rsidR="00E90750" w:rsidRPr="00983444" w:rsidRDefault="00F11E2E">
            <w:pPr>
              <w:spacing w:before="0" w:after="0" w:line="240" w:lineRule="auto"/>
              <w:jc w:val="left"/>
              <w:rPr>
                <w:rFonts w:ascii="Times New Roman" w:eastAsiaTheme="minorEastAsia" w:hAnsi="Times New Roman"/>
                <w:b/>
                <w:sz w:val="18"/>
                <w:lang w:eastAsia="zh-CN"/>
              </w:rPr>
            </w:pPr>
            <w:r w:rsidRPr="00983444">
              <w:rPr>
                <w:rFonts w:ascii="Times New Roman" w:eastAsiaTheme="minorEastAsia" w:hAnsi="Times New Roman"/>
                <w:b/>
                <w:color w:val="FF0000"/>
                <w:sz w:val="18"/>
                <w:lang w:eastAsia="zh-CN"/>
              </w:rPr>
              <w:t>Open issue</w:t>
            </w:r>
          </w:p>
        </w:tc>
        <w:tc>
          <w:tcPr>
            <w:tcW w:w="7791" w:type="dxa"/>
          </w:tcPr>
          <w:p w14:paraId="0120971A" w14:textId="77777777" w:rsidR="00E90750" w:rsidRPr="00983444" w:rsidRDefault="00F11E2E">
            <w:pPr>
              <w:spacing w:before="0" w:after="0" w:line="240" w:lineRule="auto"/>
              <w:jc w:val="left"/>
              <w:rPr>
                <w:rFonts w:ascii="Times New Roman" w:eastAsiaTheme="minorEastAsia" w:hAnsi="Times New Roman"/>
                <w:sz w:val="18"/>
                <w:szCs w:val="18"/>
                <w:lang w:eastAsia="zh-CN"/>
              </w:rPr>
            </w:pPr>
            <w:r w:rsidRPr="00983444">
              <w:rPr>
                <w:rFonts w:ascii="Times New Roman" w:eastAsiaTheme="minorEastAsia" w:hAnsi="Times New Roman"/>
                <w:sz w:val="18"/>
                <w:szCs w:val="18"/>
                <w:lang w:eastAsia="zh-CN"/>
              </w:rPr>
              <w:t>No</w:t>
            </w:r>
          </w:p>
        </w:tc>
      </w:tr>
    </w:tbl>
    <w:p w14:paraId="00074B5D" w14:textId="1000E369" w:rsidR="00E90750" w:rsidRDefault="00E90750">
      <w:pPr>
        <w:jc w:val="left"/>
        <w:rPr>
          <w:rFonts w:eastAsiaTheme="minorEastAsia"/>
          <w:lang w:eastAsia="zh-CN"/>
        </w:rPr>
      </w:pPr>
    </w:p>
    <w:p w14:paraId="0D20E32D" w14:textId="7FE7ABB7" w:rsidR="00FA585A" w:rsidRPr="00FA585A" w:rsidRDefault="00FA585A" w:rsidP="00FA585A">
      <w:pPr>
        <w:pStyle w:val="2"/>
        <w:rPr>
          <w:lang w:eastAsia="zh-CN"/>
        </w:rPr>
      </w:pPr>
      <w:r w:rsidRPr="00FA585A">
        <w:rPr>
          <w:rFonts w:hint="eastAsia"/>
          <w:lang w:eastAsia="zh-CN"/>
        </w:rPr>
        <w:lastRenderedPageBreak/>
        <w:t>S</w:t>
      </w:r>
      <w:r w:rsidRPr="00FA585A">
        <w:rPr>
          <w:lang w:eastAsia="zh-CN"/>
        </w:rPr>
        <w:t>ummary</w:t>
      </w:r>
    </w:p>
    <w:p w14:paraId="3F9EF90A" w14:textId="4AFA3B28" w:rsidR="00562D0D" w:rsidRPr="00562D0D" w:rsidRDefault="008A1DB8" w:rsidP="002F2AA3">
      <w:pPr>
        <w:rPr>
          <w:rFonts w:eastAsiaTheme="minorEastAsia"/>
          <w:i/>
          <w:lang w:eastAsia="zh-CN"/>
        </w:rPr>
      </w:pPr>
      <w:r>
        <w:rPr>
          <w:rFonts w:eastAsiaTheme="minorEastAsia"/>
          <w:b/>
          <w:i/>
          <w:lang w:eastAsia="zh-CN"/>
        </w:rPr>
        <w:t>Proposal</w:t>
      </w:r>
      <w:r w:rsidR="00CC1B75">
        <w:rPr>
          <w:rFonts w:eastAsiaTheme="minorEastAsia"/>
          <w:b/>
          <w:i/>
          <w:lang w:eastAsia="zh-CN"/>
        </w:rPr>
        <w:t xml:space="preserve"> </w:t>
      </w:r>
      <w:r>
        <w:rPr>
          <w:rFonts w:eastAsiaTheme="minorEastAsia"/>
          <w:b/>
          <w:i/>
          <w:lang w:eastAsia="zh-CN"/>
        </w:rPr>
        <w:t>1</w:t>
      </w:r>
      <w:r w:rsidR="00562D0D" w:rsidRPr="00562D0D">
        <w:rPr>
          <w:rFonts w:eastAsiaTheme="minorEastAsia"/>
          <w:i/>
          <w:lang w:eastAsia="zh-CN"/>
        </w:rPr>
        <w:t>: RAN1 needs to address the following open issues regarding the interference models for SBFD.</w:t>
      </w:r>
    </w:p>
    <w:p w14:paraId="75B39A71" w14:textId="7A2BFEB0" w:rsidR="00FA585A" w:rsidRPr="00562D0D" w:rsidRDefault="00FA585A" w:rsidP="002F2AA3">
      <w:pPr>
        <w:pStyle w:val="aff5"/>
        <w:numPr>
          <w:ilvl w:val="0"/>
          <w:numId w:val="30"/>
        </w:numPr>
        <w:rPr>
          <w:rFonts w:eastAsiaTheme="minorEastAsia"/>
          <w:i/>
          <w:sz w:val="21"/>
          <w:lang w:eastAsia="zh-CN"/>
        </w:rPr>
      </w:pPr>
      <w:r w:rsidRPr="00562D0D">
        <w:rPr>
          <w:rFonts w:eastAsiaTheme="minorEastAsia" w:hint="eastAsia"/>
          <w:i/>
          <w:lang w:eastAsia="zh-CN"/>
        </w:rPr>
        <w:t>R</w:t>
      </w:r>
      <w:r w:rsidRPr="00562D0D">
        <w:rPr>
          <w:rFonts w:eastAsiaTheme="minorEastAsia"/>
          <w:i/>
          <w:lang w:eastAsia="zh-CN"/>
        </w:rPr>
        <w:t>AN4 only confirms that self-interference modelling defined by RAN1 can be used with maximum power assumed with full DL RB usage. However, RAN4 has NOT confirmed whether the self-interference model can be used if only part of the DL RBs are used. Before receiving further response from RAN4, RAN1 can assume that the RAN1 self-interference model can be used even if only part of the DL RBs are used.</w:t>
      </w:r>
    </w:p>
    <w:p w14:paraId="64D0528C" w14:textId="439E8867" w:rsidR="00FA585A" w:rsidRPr="00562D0D" w:rsidRDefault="00FA585A" w:rsidP="002F2AA3">
      <w:pPr>
        <w:pStyle w:val="aff5"/>
        <w:numPr>
          <w:ilvl w:val="0"/>
          <w:numId w:val="30"/>
        </w:numPr>
        <w:rPr>
          <w:rFonts w:eastAsiaTheme="minorEastAsia"/>
          <w:i/>
          <w:lang w:eastAsia="zh-CN"/>
        </w:rPr>
      </w:pPr>
      <w:r w:rsidRPr="00562D0D">
        <w:rPr>
          <w:rFonts w:eastAsiaTheme="minorEastAsia" w:hint="eastAsia"/>
          <w:i/>
          <w:lang w:eastAsia="zh-CN"/>
        </w:rPr>
        <w:t>R</w:t>
      </w:r>
      <w:r w:rsidRPr="00562D0D">
        <w:rPr>
          <w:rFonts w:eastAsiaTheme="minorEastAsia"/>
          <w:i/>
          <w:lang w:eastAsia="zh-CN"/>
        </w:rPr>
        <w:t xml:space="preserve">AN4 has not confirmed RAN1’s interference model regarding the selectivity part of inter-site </w:t>
      </w:r>
      <w:proofErr w:type="spellStart"/>
      <w:r w:rsidRPr="00562D0D">
        <w:rPr>
          <w:rFonts w:eastAsiaTheme="minorEastAsia"/>
          <w:i/>
          <w:lang w:eastAsia="zh-CN"/>
        </w:rPr>
        <w:t>gNB-gNB</w:t>
      </w:r>
      <w:proofErr w:type="spellEnd"/>
      <w:r w:rsidRPr="00562D0D">
        <w:rPr>
          <w:rFonts w:eastAsiaTheme="minorEastAsia"/>
          <w:i/>
          <w:lang w:eastAsia="zh-CN"/>
        </w:rPr>
        <w:t xml:space="preserve"> co-channel inter-</w:t>
      </w:r>
      <w:proofErr w:type="spellStart"/>
      <w:r w:rsidRPr="00562D0D">
        <w:rPr>
          <w:rFonts w:eastAsiaTheme="minorEastAsia"/>
          <w:i/>
          <w:lang w:eastAsia="zh-CN"/>
        </w:rPr>
        <w:t>subband</w:t>
      </w:r>
      <w:proofErr w:type="spellEnd"/>
      <w:r w:rsidRPr="00562D0D">
        <w:rPr>
          <w:rFonts w:eastAsiaTheme="minorEastAsia"/>
          <w:i/>
          <w:lang w:eastAsia="zh-CN"/>
        </w:rPr>
        <w:t xml:space="preserve"> CLI. Before receiving RAN4 response, RAN1 can use the interference model of inter-site </w:t>
      </w:r>
      <w:proofErr w:type="spellStart"/>
      <w:r w:rsidRPr="00562D0D">
        <w:rPr>
          <w:rFonts w:eastAsiaTheme="minorEastAsia"/>
          <w:i/>
          <w:lang w:eastAsia="zh-CN"/>
        </w:rPr>
        <w:t>gNB-gNB</w:t>
      </w:r>
      <w:proofErr w:type="spellEnd"/>
      <w:r w:rsidRPr="00562D0D">
        <w:rPr>
          <w:rFonts w:eastAsiaTheme="minorEastAsia"/>
          <w:i/>
          <w:lang w:eastAsia="zh-CN"/>
        </w:rPr>
        <w:t xml:space="preserve"> co-channel inter-</w:t>
      </w:r>
      <w:proofErr w:type="spellStart"/>
      <w:r w:rsidRPr="00562D0D">
        <w:rPr>
          <w:rFonts w:eastAsiaTheme="minorEastAsia"/>
          <w:i/>
          <w:lang w:eastAsia="zh-CN"/>
        </w:rPr>
        <w:t>subband</w:t>
      </w:r>
      <w:proofErr w:type="spellEnd"/>
      <w:r w:rsidRPr="00562D0D">
        <w:rPr>
          <w:rFonts w:eastAsiaTheme="minorEastAsia"/>
          <w:i/>
          <w:lang w:eastAsia="zh-CN"/>
        </w:rPr>
        <w:t xml:space="preserve"> CLI </w:t>
      </w:r>
      <w:r w:rsidR="00562D0D" w:rsidRPr="00562D0D">
        <w:rPr>
          <w:rFonts w:eastAsiaTheme="minorEastAsia"/>
          <w:i/>
          <w:lang w:eastAsia="zh-CN"/>
        </w:rPr>
        <w:t xml:space="preserve">defined by RAN1 </w:t>
      </w:r>
      <w:r w:rsidRPr="00562D0D">
        <w:rPr>
          <w:rFonts w:eastAsiaTheme="minorEastAsia" w:hint="eastAsia"/>
          <w:i/>
          <w:lang w:eastAsia="zh-CN"/>
        </w:rPr>
        <w:t>as</w:t>
      </w:r>
      <w:r w:rsidRPr="00562D0D">
        <w:rPr>
          <w:rFonts w:eastAsiaTheme="minorEastAsia"/>
          <w:i/>
          <w:lang w:eastAsia="zh-CN"/>
        </w:rPr>
        <w:t xml:space="preserve"> baseline.</w:t>
      </w:r>
    </w:p>
    <w:p w14:paraId="09307FDC" w14:textId="116DC480" w:rsidR="00FA585A" w:rsidRPr="00562D0D" w:rsidRDefault="00FA585A" w:rsidP="002F2AA3">
      <w:pPr>
        <w:pStyle w:val="aff5"/>
        <w:numPr>
          <w:ilvl w:val="0"/>
          <w:numId w:val="30"/>
        </w:numPr>
        <w:rPr>
          <w:rFonts w:eastAsiaTheme="minorEastAsia"/>
          <w:i/>
          <w:szCs w:val="18"/>
          <w:lang w:eastAsia="zh-CN"/>
        </w:rPr>
      </w:pPr>
      <w:r w:rsidRPr="00562D0D">
        <w:rPr>
          <w:rFonts w:eastAsiaTheme="minorEastAsia"/>
          <w:i/>
          <w:szCs w:val="18"/>
          <w:lang w:eastAsia="zh-CN"/>
        </w:rPr>
        <w:t xml:space="preserve">RAN4 has not confirmed RAN1’s interference model of </w:t>
      </w:r>
      <w:proofErr w:type="spellStart"/>
      <w:r w:rsidRPr="00562D0D">
        <w:rPr>
          <w:rFonts w:eastAsiaTheme="minorEastAsia"/>
          <w:i/>
          <w:szCs w:val="18"/>
          <w:lang w:eastAsia="zh-CN"/>
        </w:rPr>
        <w:t>gNB-gNB</w:t>
      </w:r>
      <w:proofErr w:type="spellEnd"/>
      <w:r w:rsidRPr="00562D0D">
        <w:rPr>
          <w:rFonts w:eastAsiaTheme="minorEastAsia"/>
          <w:i/>
          <w:szCs w:val="18"/>
          <w:lang w:eastAsia="zh-CN"/>
        </w:rPr>
        <w:t xml:space="preserve"> co-site co-channel inter-</w:t>
      </w:r>
      <w:proofErr w:type="spellStart"/>
      <w:r w:rsidRPr="00562D0D">
        <w:rPr>
          <w:rFonts w:eastAsiaTheme="minorEastAsia"/>
          <w:i/>
          <w:szCs w:val="18"/>
          <w:lang w:eastAsia="zh-CN"/>
        </w:rPr>
        <w:t>subband</w:t>
      </w:r>
      <w:proofErr w:type="spellEnd"/>
      <w:r w:rsidRPr="00562D0D">
        <w:rPr>
          <w:rFonts w:eastAsiaTheme="minorEastAsia"/>
          <w:i/>
          <w:szCs w:val="18"/>
          <w:lang w:eastAsia="zh-CN"/>
        </w:rPr>
        <w:t xml:space="preserve"> interference. Before receiving RAN4’s further response, RAN1 can use the interference model </w:t>
      </w:r>
      <w:r w:rsidR="00562D0D" w:rsidRPr="00562D0D">
        <w:rPr>
          <w:rFonts w:eastAsiaTheme="minorEastAsia"/>
          <w:i/>
          <w:szCs w:val="18"/>
          <w:lang w:eastAsia="zh-CN"/>
        </w:rPr>
        <w:t xml:space="preserve">defined by RAN1 </w:t>
      </w:r>
      <w:r w:rsidRPr="00562D0D">
        <w:rPr>
          <w:rFonts w:eastAsiaTheme="minorEastAsia"/>
          <w:i/>
          <w:szCs w:val="18"/>
          <w:lang w:eastAsia="zh-CN"/>
        </w:rPr>
        <w:t>as baseline.</w:t>
      </w:r>
    </w:p>
    <w:p w14:paraId="168D1FBF" w14:textId="5EEE47B1" w:rsidR="00FA585A" w:rsidRPr="00562D0D" w:rsidRDefault="00FA585A" w:rsidP="002F2AA3">
      <w:pPr>
        <w:pStyle w:val="aff5"/>
        <w:numPr>
          <w:ilvl w:val="0"/>
          <w:numId w:val="30"/>
        </w:numPr>
        <w:spacing w:after="0"/>
        <w:rPr>
          <w:rFonts w:eastAsiaTheme="minorEastAsia"/>
          <w:i/>
          <w:szCs w:val="18"/>
          <w:lang w:eastAsia="zh-CN"/>
        </w:rPr>
      </w:pPr>
      <w:r w:rsidRPr="00562D0D">
        <w:rPr>
          <w:rFonts w:eastAsiaTheme="minorEastAsia"/>
          <w:i/>
          <w:szCs w:val="18"/>
          <w:lang w:eastAsia="zh-CN"/>
        </w:rPr>
        <w:t xml:space="preserve">RAN4 has not confirmed RAN1’s interference model of </w:t>
      </w:r>
      <w:proofErr w:type="spellStart"/>
      <w:r w:rsidRPr="00562D0D">
        <w:rPr>
          <w:rFonts w:eastAsiaTheme="minorEastAsia"/>
          <w:i/>
          <w:szCs w:val="18"/>
          <w:lang w:eastAsia="zh-CN"/>
        </w:rPr>
        <w:t>gNB-gNB</w:t>
      </w:r>
      <w:proofErr w:type="spellEnd"/>
      <w:r w:rsidRPr="00562D0D">
        <w:rPr>
          <w:rFonts w:eastAsiaTheme="minorEastAsia"/>
          <w:i/>
          <w:szCs w:val="18"/>
          <w:lang w:eastAsia="zh-CN"/>
        </w:rPr>
        <w:t xml:space="preserve"> inter-site adjacent interference. Before receiving RAN4’s further response, RAN1 can use the interference model </w:t>
      </w:r>
      <w:r w:rsidR="00562D0D" w:rsidRPr="00562D0D">
        <w:rPr>
          <w:rFonts w:eastAsiaTheme="minorEastAsia"/>
          <w:i/>
          <w:szCs w:val="18"/>
          <w:lang w:eastAsia="zh-CN"/>
        </w:rPr>
        <w:t xml:space="preserve">defined by RAN1 </w:t>
      </w:r>
      <w:r w:rsidRPr="00562D0D">
        <w:rPr>
          <w:rFonts w:eastAsiaTheme="minorEastAsia"/>
          <w:i/>
          <w:szCs w:val="18"/>
          <w:lang w:eastAsia="zh-CN"/>
        </w:rPr>
        <w:t>as baseline.</w:t>
      </w:r>
      <w:r w:rsidR="00562D0D" w:rsidRPr="00562D0D">
        <w:rPr>
          <w:rFonts w:eastAsiaTheme="minorEastAsia"/>
          <w:i/>
          <w:szCs w:val="18"/>
          <w:lang w:eastAsia="zh-CN"/>
        </w:rPr>
        <w:t xml:space="preserve"> </w:t>
      </w:r>
      <w:r w:rsidRPr="00562D0D">
        <w:rPr>
          <w:rFonts w:eastAsiaTheme="minorEastAsia"/>
          <w:i/>
          <w:szCs w:val="18"/>
          <w:lang w:eastAsia="zh-CN"/>
        </w:rPr>
        <w:t xml:space="preserve">In addition, RAN1 has not defined the interference model for </w:t>
      </w:r>
      <w:proofErr w:type="spellStart"/>
      <w:r w:rsidRPr="00562D0D">
        <w:rPr>
          <w:rFonts w:eastAsiaTheme="minorEastAsia"/>
          <w:i/>
          <w:szCs w:val="18"/>
          <w:lang w:eastAsia="zh-CN"/>
        </w:rPr>
        <w:t>gNB-gNB</w:t>
      </w:r>
      <w:proofErr w:type="spellEnd"/>
      <w:r w:rsidRPr="00562D0D">
        <w:rPr>
          <w:rFonts w:eastAsiaTheme="minorEastAsia"/>
          <w:i/>
          <w:szCs w:val="18"/>
          <w:lang w:eastAsia="zh-CN"/>
        </w:rPr>
        <w:t xml:space="preserve"> co-site adjacent interference. </w:t>
      </w:r>
    </w:p>
    <w:p w14:paraId="2AA69B5A" w14:textId="2215DEA0" w:rsidR="00FA585A" w:rsidRPr="00562D0D" w:rsidRDefault="00FA585A" w:rsidP="002F2AA3">
      <w:pPr>
        <w:pStyle w:val="aff5"/>
        <w:numPr>
          <w:ilvl w:val="0"/>
          <w:numId w:val="30"/>
        </w:numPr>
        <w:rPr>
          <w:rFonts w:eastAsiaTheme="minorEastAsia"/>
          <w:i/>
          <w:sz w:val="21"/>
          <w:lang w:eastAsia="zh-CN"/>
        </w:rPr>
      </w:pPr>
      <w:r w:rsidRPr="00562D0D">
        <w:rPr>
          <w:rFonts w:eastAsiaTheme="minorEastAsia" w:hint="eastAsia"/>
          <w:i/>
          <w:lang w:eastAsia="zh-CN"/>
        </w:rPr>
        <w:t>R</w:t>
      </w:r>
      <w:r w:rsidRPr="00562D0D">
        <w:rPr>
          <w:rFonts w:eastAsiaTheme="minorEastAsia"/>
          <w:i/>
          <w:lang w:eastAsia="zh-CN"/>
        </w:rPr>
        <w:t>AN4 is still working on the Rx model for UE-UE co-channel inter-</w:t>
      </w:r>
      <w:proofErr w:type="spellStart"/>
      <w:r w:rsidRPr="00562D0D">
        <w:rPr>
          <w:rFonts w:eastAsiaTheme="minorEastAsia"/>
          <w:i/>
          <w:lang w:eastAsia="zh-CN"/>
        </w:rPr>
        <w:t>subband</w:t>
      </w:r>
      <w:proofErr w:type="spellEnd"/>
      <w:r w:rsidRPr="00562D0D">
        <w:rPr>
          <w:rFonts w:eastAsiaTheme="minorEastAsia"/>
          <w:i/>
          <w:lang w:eastAsia="zh-CN"/>
        </w:rPr>
        <w:t xml:space="preserve"> CLI. Before receiving RAN4’s further response, RAN1 can take the ACS model as baseline for the Rx model of UE-UE co-channel inter-</w:t>
      </w:r>
      <w:proofErr w:type="spellStart"/>
      <w:r w:rsidRPr="00562D0D">
        <w:rPr>
          <w:rFonts w:eastAsiaTheme="minorEastAsia"/>
          <w:i/>
          <w:lang w:eastAsia="zh-CN"/>
        </w:rPr>
        <w:t>subband</w:t>
      </w:r>
      <w:proofErr w:type="spellEnd"/>
      <w:r w:rsidRPr="00562D0D">
        <w:rPr>
          <w:rFonts w:eastAsiaTheme="minorEastAsia"/>
          <w:i/>
          <w:lang w:eastAsia="zh-CN"/>
        </w:rPr>
        <w:t xml:space="preserve"> CLI.</w:t>
      </w:r>
    </w:p>
    <w:p w14:paraId="5DAB3DD7" w14:textId="77777777" w:rsidR="007533EB" w:rsidRDefault="007533EB" w:rsidP="007533EB">
      <w:pPr>
        <w:pStyle w:val="1"/>
      </w:pPr>
      <w:r>
        <w:t>Remaining issues of simulation assumptions</w:t>
      </w:r>
    </w:p>
    <w:p w14:paraId="0D705865" w14:textId="77777777" w:rsidR="007533EB" w:rsidRDefault="007533EB" w:rsidP="007533EB">
      <w:pPr>
        <w:jc w:val="left"/>
        <w:rPr>
          <w:rFonts w:eastAsia="Times New Roman"/>
          <w:lang w:eastAsia="zh-CN"/>
        </w:rPr>
      </w:pPr>
      <w:r>
        <w:rPr>
          <w:rFonts w:eastAsia="Times New Roman" w:hint="eastAsia"/>
          <w:lang w:eastAsia="zh-CN"/>
        </w:rPr>
        <w:t>I</w:t>
      </w:r>
      <w:r>
        <w:rPr>
          <w:rFonts w:eastAsia="Times New Roman"/>
          <w:lang w:eastAsia="zh-CN"/>
        </w:rPr>
        <w:t>n RAN1#110 meeting, the following antenna options are discussed and agreed for simulation.</w:t>
      </w:r>
    </w:p>
    <w:tbl>
      <w:tblPr>
        <w:tblStyle w:val="afd"/>
        <w:tblW w:w="0" w:type="auto"/>
        <w:tblLook w:val="04A0" w:firstRow="1" w:lastRow="0" w:firstColumn="1" w:lastColumn="0" w:noHBand="0" w:noVBand="1"/>
      </w:tblPr>
      <w:tblGrid>
        <w:gridCol w:w="1413"/>
        <w:gridCol w:w="8215"/>
      </w:tblGrid>
      <w:tr w:rsidR="007533EB" w:rsidRPr="00A369FF" w14:paraId="45089204" w14:textId="77777777" w:rsidTr="0054207D">
        <w:trPr>
          <w:trHeight w:val="1460"/>
        </w:trPr>
        <w:tc>
          <w:tcPr>
            <w:tcW w:w="1413" w:type="dxa"/>
          </w:tcPr>
          <w:p w14:paraId="29FBD4C3" w14:textId="77777777" w:rsidR="007533EB" w:rsidRPr="00A369FF" w:rsidRDefault="007533EB" w:rsidP="0054207D">
            <w:pPr>
              <w:spacing w:before="0" w:after="0" w:line="240" w:lineRule="auto"/>
              <w:jc w:val="left"/>
              <w:rPr>
                <w:rFonts w:ascii="Times New Roman" w:eastAsia="Times New Roman" w:hAnsi="Times New Roman"/>
                <w:szCs w:val="18"/>
                <w:lang w:eastAsia="zh-CN"/>
              </w:rPr>
            </w:pPr>
            <w:r w:rsidRPr="00A369FF">
              <w:rPr>
                <w:rFonts w:ascii="Times New Roman" w:eastAsia="Times New Roman" w:hAnsi="Times New Roman"/>
                <w:szCs w:val="18"/>
                <w:lang w:eastAsia="zh-CN"/>
              </w:rPr>
              <w:t>Option1 Method1</w:t>
            </w:r>
          </w:p>
        </w:tc>
        <w:tc>
          <w:tcPr>
            <w:tcW w:w="8215" w:type="dxa"/>
          </w:tcPr>
          <w:p w14:paraId="3D1E0DEA" w14:textId="77777777" w:rsidR="007533EB" w:rsidRPr="00A369FF" w:rsidRDefault="007533EB" w:rsidP="0054207D">
            <w:pPr>
              <w:spacing w:before="0" w:after="0" w:line="240" w:lineRule="auto"/>
              <w:jc w:val="center"/>
              <w:rPr>
                <w:rFonts w:ascii="Times New Roman" w:eastAsia="Times New Roman" w:hAnsi="Times New Roman"/>
                <w:szCs w:val="18"/>
                <w:lang w:eastAsia="zh-CN"/>
              </w:rPr>
            </w:pPr>
            <w:r w:rsidRPr="00A369FF">
              <w:rPr>
                <w:rFonts w:eastAsia="Times New Roman"/>
                <w:noProof/>
                <w:szCs w:val="18"/>
                <w:lang w:eastAsia="zh-CN"/>
              </w:rPr>
              <w:drawing>
                <wp:inline distT="0" distB="0" distL="0" distR="0" wp14:anchorId="25C6BA17" wp14:editId="53DDCE02">
                  <wp:extent cx="4157345" cy="971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157667" cy="972000"/>
                          </a:xfrm>
                          <a:prstGeom prst="rect">
                            <a:avLst/>
                          </a:prstGeom>
                          <a:noFill/>
                          <a:ln>
                            <a:noFill/>
                          </a:ln>
                        </pic:spPr>
                      </pic:pic>
                    </a:graphicData>
                  </a:graphic>
                </wp:inline>
              </w:drawing>
            </w:r>
          </w:p>
        </w:tc>
      </w:tr>
      <w:tr w:rsidR="007533EB" w:rsidRPr="00A369FF" w14:paraId="0C6907E9" w14:textId="77777777" w:rsidTr="004446C5">
        <w:tc>
          <w:tcPr>
            <w:tcW w:w="1413" w:type="dxa"/>
          </w:tcPr>
          <w:p w14:paraId="74D66C48" w14:textId="77777777" w:rsidR="007533EB" w:rsidRPr="00A369FF" w:rsidRDefault="007533EB" w:rsidP="0054207D">
            <w:pPr>
              <w:spacing w:before="0" w:after="0" w:line="240" w:lineRule="auto"/>
              <w:jc w:val="left"/>
              <w:rPr>
                <w:rFonts w:ascii="Times New Roman" w:eastAsia="Times New Roman" w:hAnsi="Times New Roman"/>
                <w:szCs w:val="18"/>
                <w:lang w:eastAsia="zh-CN"/>
              </w:rPr>
            </w:pPr>
            <w:r w:rsidRPr="00A369FF">
              <w:rPr>
                <w:rFonts w:ascii="Times New Roman" w:eastAsia="Times New Roman" w:hAnsi="Times New Roman"/>
                <w:szCs w:val="18"/>
                <w:lang w:eastAsia="zh-CN"/>
              </w:rPr>
              <w:t>Option2</w:t>
            </w:r>
          </w:p>
          <w:p w14:paraId="6104F546" w14:textId="77777777" w:rsidR="007533EB" w:rsidRPr="00A369FF" w:rsidRDefault="007533EB" w:rsidP="0054207D">
            <w:pPr>
              <w:spacing w:before="0" w:after="0" w:line="240" w:lineRule="auto"/>
              <w:jc w:val="left"/>
              <w:rPr>
                <w:rFonts w:ascii="Times New Roman" w:eastAsia="Times New Roman" w:hAnsi="Times New Roman"/>
                <w:szCs w:val="18"/>
                <w:lang w:eastAsia="zh-CN"/>
              </w:rPr>
            </w:pPr>
            <w:r w:rsidRPr="00A369FF">
              <w:rPr>
                <w:rFonts w:ascii="Times New Roman" w:eastAsia="Times New Roman" w:hAnsi="Times New Roman"/>
                <w:szCs w:val="18"/>
                <w:lang w:eastAsia="zh-CN"/>
              </w:rPr>
              <w:t>Method 2-1</w:t>
            </w:r>
          </w:p>
        </w:tc>
        <w:tc>
          <w:tcPr>
            <w:tcW w:w="8215" w:type="dxa"/>
          </w:tcPr>
          <w:p w14:paraId="164266A8" w14:textId="77777777" w:rsidR="007533EB" w:rsidRPr="00A369FF" w:rsidRDefault="007533EB" w:rsidP="0054207D">
            <w:pPr>
              <w:spacing w:before="0" w:after="0" w:line="240" w:lineRule="auto"/>
              <w:jc w:val="center"/>
              <w:rPr>
                <w:rFonts w:ascii="Times New Roman" w:eastAsia="Times New Roman" w:hAnsi="Times New Roman"/>
                <w:szCs w:val="18"/>
                <w:lang w:eastAsia="zh-CN"/>
              </w:rPr>
            </w:pPr>
            <w:r w:rsidRPr="00A369FF">
              <w:rPr>
                <w:rFonts w:eastAsia="Times New Roman"/>
                <w:noProof/>
                <w:szCs w:val="18"/>
                <w:lang w:eastAsia="zh-CN"/>
              </w:rPr>
              <w:drawing>
                <wp:inline distT="0" distB="0" distL="0" distR="0" wp14:anchorId="7F3511C4" wp14:editId="31F793C0">
                  <wp:extent cx="4439285" cy="100774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439907" cy="1008000"/>
                          </a:xfrm>
                          <a:prstGeom prst="rect">
                            <a:avLst/>
                          </a:prstGeom>
                          <a:noFill/>
                          <a:ln>
                            <a:noFill/>
                          </a:ln>
                        </pic:spPr>
                      </pic:pic>
                    </a:graphicData>
                  </a:graphic>
                </wp:inline>
              </w:drawing>
            </w:r>
          </w:p>
        </w:tc>
      </w:tr>
      <w:tr w:rsidR="007533EB" w:rsidRPr="00A369FF" w14:paraId="023286ED" w14:textId="77777777" w:rsidTr="004446C5">
        <w:tc>
          <w:tcPr>
            <w:tcW w:w="1413" w:type="dxa"/>
          </w:tcPr>
          <w:p w14:paraId="3461370F" w14:textId="77777777" w:rsidR="007533EB" w:rsidRPr="00A369FF" w:rsidRDefault="007533EB" w:rsidP="0054207D">
            <w:pPr>
              <w:spacing w:before="0" w:after="0" w:line="240" w:lineRule="auto"/>
              <w:jc w:val="left"/>
              <w:rPr>
                <w:rFonts w:ascii="Times New Roman" w:eastAsia="Times New Roman" w:hAnsi="Times New Roman"/>
                <w:szCs w:val="18"/>
                <w:lang w:eastAsia="zh-CN"/>
              </w:rPr>
            </w:pPr>
            <w:r w:rsidRPr="00A369FF">
              <w:rPr>
                <w:rFonts w:ascii="Times New Roman" w:eastAsia="Times New Roman" w:hAnsi="Times New Roman"/>
                <w:szCs w:val="18"/>
                <w:lang w:eastAsia="zh-CN"/>
              </w:rPr>
              <w:t>Option2</w:t>
            </w:r>
          </w:p>
          <w:p w14:paraId="108A03E2" w14:textId="77777777" w:rsidR="007533EB" w:rsidRPr="00A369FF" w:rsidRDefault="007533EB" w:rsidP="0054207D">
            <w:pPr>
              <w:spacing w:before="0" w:after="0" w:line="240" w:lineRule="auto"/>
              <w:jc w:val="left"/>
              <w:rPr>
                <w:rFonts w:ascii="Times New Roman" w:eastAsia="Times New Roman" w:hAnsi="Times New Roman"/>
                <w:szCs w:val="18"/>
                <w:lang w:eastAsia="zh-CN"/>
              </w:rPr>
            </w:pPr>
            <w:r w:rsidRPr="00A369FF">
              <w:rPr>
                <w:rFonts w:ascii="Times New Roman" w:eastAsia="Times New Roman" w:hAnsi="Times New Roman"/>
                <w:szCs w:val="18"/>
                <w:lang w:eastAsia="zh-CN"/>
              </w:rPr>
              <w:t>Method 2-2</w:t>
            </w:r>
          </w:p>
        </w:tc>
        <w:tc>
          <w:tcPr>
            <w:tcW w:w="8215" w:type="dxa"/>
          </w:tcPr>
          <w:p w14:paraId="19C3A8E1" w14:textId="77777777" w:rsidR="007533EB" w:rsidRPr="00A369FF" w:rsidRDefault="007533EB" w:rsidP="0054207D">
            <w:pPr>
              <w:spacing w:before="0" w:after="0" w:line="240" w:lineRule="auto"/>
              <w:jc w:val="center"/>
              <w:rPr>
                <w:rFonts w:ascii="Times New Roman" w:eastAsia="Times New Roman" w:hAnsi="Times New Roman"/>
                <w:szCs w:val="18"/>
                <w:lang w:eastAsia="zh-CN"/>
              </w:rPr>
            </w:pPr>
            <w:r w:rsidRPr="00A369FF">
              <w:rPr>
                <w:rFonts w:eastAsia="Times New Roman"/>
                <w:noProof/>
                <w:szCs w:val="18"/>
                <w:lang w:eastAsia="zh-CN"/>
              </w:rPr>
              <w:drawing>
                <wp:inline distT="0" distB="0" distL="0" distR="0" wp14:anchorId="01EBF6DC" wp14:editId="5469FBAF">
                  <wp:extent cx="4546600" cy="1079500"/>
                  <wp:effectExtent l="0" t="0" r="635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547206" cy="1080000"/>
                          </a:xfrm>
                          <a:prstGeom prst="rect">
                            <a:avLst/>
                          </a:prstGeom>
                          <a:noFill/>
                          <a:ln>
                            <a:noFill/>
                          </a:ln>
                        </pic:spPr>
                      </pic:pic>
                    </a:graphicData>
                  </a:graphic>
                </wp:inline>
              </w:drawing>
            </w:r>
          </w:p>
        </w:tc>
      </w:tr>
      <w:tr w:rsidR="007533EB" w:rsidRPr="00A369FF" w14:paraId="34EF39F2" w14:textId="77777777" w:rsidTr="004446C5">
        <w:tc>
          <w:tcPr>
            <w:tcW w:w="1413" w:type="dxa"/>
          </w:tcPr>
          <w:p w14:paraId="676ED4A3" w14:textId="77777777" w:rsidR="007533EB" w:rsidRPr="00A369FF" w:rsidRDefault="007533EB" w:rsidP="0054207D">
            <w:pPr>
              <w:spacing w:before="0" w:after="0" w:line="240" w:lineRule="auto"/>
              <w:jc w:val="left"/>
              <w:rPr>
                <w:rFonts w:ascii="Times New Roman" w:eastAsia="Times New Roman" w:hAnsi="Times New Roman"/>
                <w:szCs w:val="18"/>
                <w:lang w:eastAsia="zh-CN"/>
              </w:rPr>
            </w:pPr>
            <w:r w:rsidRPr="00A369FF">
              <w:rPr>
                <w:rFonts w:ascii="Times New Roman" w:eastAsia="Times New Roman" w:hAnsi="Times New Roman"/>
                <w:szCs w:val="18"/>
                <w:lang w:eastAsia="zh-CN"/>
              </w:rPr>
              <w:t>Option3</w:t>
            </w:r>
          </w:p>
          <w:p w14:paraId="21E0674E" w14:textId="77777777" w:rsidR="007533EB" w:rsidRPr="00A369FF" w:rsidRDefault="007533EB" w:rsidP="0054207D">
            <w:pPr>
              <w:spacing w:before="0" w:after="0" w:line="240" w:lineRule="auto"/>
              <w:jc w:val="left"/>
              <w:rPr>
                <w:rFonts w:ascii="Times New Roman" w:eastAsia="Times New Roman" w:hAnsi="Times New Roman"/>
                <w:szCs w:val="18"/>
                <w:lang w:eastAsia="zh-CN"/>
              </w:rPr>
            </w:pPr>
            <w:r w:rsidRPr="00A369FF">
              <w:rPr>
                <w:rFonts w:ascii="Times New Roman" w:eastAsia="Times New Roman" w:hAnsi="Times New Roman"/>
                <w:szCs w:val="18"/>
                <w:lang w:eastAsia="zh-CN"/>
              </w:rPr>
              <w:t>Method 3-1</w:t>
            </w:r>
          </w:p>
        </w:tc>
        <w:tc>
          <w:tcPr>
            <w:tcW w:w="8215" w:type="dxa"/>
          </w:tcPr>
          <w:p w14:paraId="38E7F001" w14:textId="77777777" w:rsidR="007533EB" w:rsidRPr="00A369FF" w:rsidRDefault="007533EB" w:rsidP="0054207D">
            <w:pPr>
              <w:spacing w:before="0" w:after="0" w:line="240" w:lineRule="auto"/>
              <w:jc w:val="center"/>
              <w:rPr>
                <w:rFonts w:ascii="Times New Roman" w:eastAsia="Times New Roman" w:hAnsi="Times New Roman"/>
                <w:szCs w:val="18"/>
                <w:lang w:eastAsia="zh-CN"/>
              </w:rPr>
            </w:pPr>
            <w:r w:rsidRPr="00A369FF">
              <w:rPr>
                <w:rFonts w:eastAsia="Times New Roman"/>
                <w:noProof/>
                <w:szCs w:val="18"/>
                <w:lang w:eastAsia="zh-CN"/>
              </w:rPr>
              <w:drawing>
                <wp:inline distT="0" distB="0" distL="0" distR="0" wp14:anchorId="00E95766" wp14:editId="12CAA0F9">
                  <wp:extent cx="4521835" cy="104394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521837" cy="1044000"/>
                          </a:xfrm>
                          <a:prstGeom prst="rect">
                            <a:avLst/>
                          </a:prstGeom>
                          <a:noFill/>
                          <a:ln>
                            <a:noFill/>
                          </a:ln>
                        </pic:spPr>
                      </pic:pic>
                    </a:graphicData>
                  </a:graphic>
                </wp:inline>
              </w:drawing>
            </w:r>
          </w:p>
        </w:tc>
      </w:tr>
      <w:tr w:rsidR="007533EB" w:rsidRPr="00A369FF" w14:paraId="722CF344" w14:textId="77777777" w:rsidTr="004446C5">
        <w:tc>
          <w:tcPr>
            <w:tcW w:w="1413" w:type="dxa"/>
          </w:tcPr>
          <w:p w14:paraId="588EBBC0" w14:textId="77777777" w:rsidR="007533EB" w:rsidRPr="00A369FF" w:rsidRDefault="007533EB" w:rsidP="0054207D">
            <w:pPr>
              <w:spacing w:before="0" w:after="0" w:line="240" w:lineRule="auto"/>
              <w:jc w:val="left"/>
              <w:rPr>
                <w:rFonts w:ascii="Times New Roman" w:eastAsia="Times New Roman" w:hAnsi="Times New Roman"/>
                <w:szCs w:val="18"/>
                <w:lang w:eastAsia="zh-CN"/>
              </w:rPr>
            </w:pPr>
            <w:r w:rsidRPr="00A369FF">
              <w:rPr>
                <w:rFonts w:ascii="Times New Roman" w:eastAsia="Times New Roman" w:hAnsi="Times New Roman"/>
                <w:szCs w:val="18"/>
                <w:lang w:eastAsia="zh-CN"/>
              </w:rPr>
              <w:t>Option3</w:t>
            </w:r>
          </w:p>
          <w:p w14:paraId="76C58F7C" w14:textId="77777777" w:rsidR="007533EB" w:rsidRPr="00A369FF" w:rsidRDefault="007533EB" w:rsidP="0054207D">
            <w:pPr>
              <w:spacing w:before="0" w:after="0" w:line="240" w:lineRule="auto"/>
              <w:jc w:val="left"/>
              <w:rPr>
                <w:rFonts w:ascii="Times New Roman" w:eastAsia="Times New Roman" w:hAnsi="Times New Roman"/>
                <w:szCs w:val="18"/>
                <w:lang w:eastAsia="zh-CN"/>
              </w:rPr>
            </w:pPr>
            <w:r w:rsidRPr="00A369FF">
              <w:rPr>
                <w:rFonts w:ascii="Times New Roman" w:eastAsia="Times New Roman" w:hAnsi="Times New Roman"/>
                <w:szCs w:val="18"/>
                <w:lang w:eastAsia="zh-CN"/>
              </w:rPr>
              <w:t>Method 3-2</w:t>
            </w:r>
          </w:p>
        </w:tc>
        <w:tc>
          <w:tcPr>
            <w:tcW w:w="8215" w:type="dxa"/>
          </w:tcPr>
          <w:p w14:paraId="141E86FA" w14:textId="77777777" w:rsidR="007533EB" w:rsidRPr="00A369FF" w:rsidRDefault="007533EB" w:rsidP="0054207D">
            <w:pPr>
              <w:spacing w:before="0" w:after="0" w:line="240" w:lineRule="auto"/>
              <w:jc w:val="center"/>
              <w:rPr>
                <w:rFonts w:ascii="Times New Roman" w:eastAsia="Times New Roman" w:hAnsi="Times New Roman"/>
                <w:szCs w:val="18"/>
                <w:lang w:eastAsia="zh-CN"/>
              </w:rPr>
            </w:pPr>
            <w:r w:rsidRPr="00A369FF">
              <w:rPr>
                <w:rFonts w:eastAsia="Times New Roman"/>
                <w:noProof/>
                <w:szCs w:val="18"/>
                <w:lang w:eastAsia="zh-CN"/>
              </w:rPr>
              <w:drawing>
                <wp:inline distT="0" distB="0" distL="0" distR="0" wp14:anchorId="028E3DCA" wp14:editId="25E51862">
                  <wp:extent cx="4647565" cy="1079500"/>
                  <wp:effectExtent l="0" t="0" r="63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647997" cy="1080000"/>
                          </a:xfrm>
                          <a:prstGeom prst="rect">
                            <a:avLst/>
                          </a:prstGeom>
                          <a:noFill/>
                          <a:ln>
                            <a:noFill/>
                          </a:ln>
                        </pic:spPr>
                      </pic:pic>
                    </a:graphicData>
                  </a:graphic>
                </wp:inline>
              </w:drawing>
            </w:r>
          </w:p>
        </w:tc>
      </w:tr>
    </w:tbl>
    <w:p w14:paraId="417D7EB9" w14:textId="77777777" w:rsidR="007533EB" w:rsidRDefault="007533EB" w:rsidP="007533EB">
      <w:pPr>
        <w:jc w:val="left"/>
        <w:rPr>
          <w:rFonts w:eastAsia="Times New Roman"/>
          <w:lang w:eastAsia="zh-CN"/>
        </w:rPr>
      </w:pPr>
    </w:p>
    <w:p w14:paraId="06736557" w14:textId="77777777" w:rsidR="007533EB" w:rsidRDefault="007533EB" w:rsidP="007533EB">
      <w:pPr>
        <w:rPr>
          <w:rFonts w:eastAsia="Times New Roman"/>
          <w:lang w:eastAsia="zh-CN"/>
        </w:rPr>
      </w:pPr>
      <w:r>
        <w:rPr>
          <w:rFonts w:eastAsia="Times New Roman" w:hint="eastAsia"/>
          <w:lang w:eastAsia="zh-CN"/>
        </w:rPr>
        <w:lastRenderedPageBreak/>
        <w:t>F</w:t>
      </w:r>
      <w:r>
        <w:rPr>
          <w:rFonts w:eastAsia="Times New Roman"/>
          <w:lang w:eastAsia="zh-CN"/>
        </w:rPr>
        <w:t xml:space="preserve">or all the options and methods, only K/2 Tx chains are applied during the SBFD slots/symbols. In addition, for Option3 Method 3-1 and Option3 Method 3-2, only K/2 Tx chains are applied during the DL slots/symbols. For all these case with only K/2 Tx chains, only half of the </w:t>
      </w:r>
      <w:proofErr w:type="spellStart"/>
      <w:r>
        <w:rPr>
          <w:rFonts w:eastAsia="Times New Roman"/>
          <w:lang w:eastAsia="zh-CN"/>
        </w:rPr>
        <w:t>gNB</w:t>
      </w:r>
      <w:proofErr w:type="spellEnd"/>
      <w:r>
        <w:rPr>
          <w:rFonts w:eastAsia="Times New Roman"/>
          <w:lang w:eastAsia="zh-CN"/>
        </w:rPr>
        <w:t xml:space="preserve"> transmission power can be applied since the PA is bundled with Tx chains.</w:t>
      </w:r>
    </w:p>
    <w:p w14:paraId="14035DD3" w14:textId="6B30969A" w:rsidR="007533EB" w:rsidRDefault="007533EB" w:rsidP="007533EB">
      <w:pPr>
        <w:jc w:val="left"/>
        <w:rPr>
          <w:rFonts w:eastAsia="Times New Roman"/>
          <w:i/>
          <w:lang w:eastAsia="zh-CN"/>
        </w:rPr>
      </w:pPr>
      <w:r>
        <w:rPr>
          <w:rFonts w:eastAsia="Times New Roman" w:hint="eastAsia"/>
          <w:b/>
          <w:i/>
          <w:u w:val="single"/>
          <w:lang w:eastAsia="zh-CN"/>
        </w:rPr>
        <w:t>P</w:t>
      </w:r>
      <w:r>
        <w:rPr>
          <w:rFonts w:eastAsia="Times New Roman"/>
          <w:b/>
          <w:i/>
          <w:u w:val="single"/>
          <w:lang w:eastAsia="zh-CN"/>
        </w:rPr>
        <w:t>rop</w:t>
      </w:r>
      <w:r>
        <w:rPr>
          <w:rFonts w:eastAsia="Times New Roman" w:hint="eastAsia"/>
          <w:b/>
          <w:i/>
          <w:u w:val="single"/>
          <w:lang w:eastAsia="zh-CN"/>
        </w:rPr>
        <w:t>osal</w:t>
      </w:r>
      <w:r>
        <w:rPr>
          <w:rFonts w:eastAsia="Times New Roman"/>
          <w:b/>
          <w:i/>
          <w:u w:val="single"/>
          <w:lang w:eastAsia="zh-CN"/>
        </w:rPr>
        <w:t xml:space="preserve"> 2</w:t>
      </w:r>
      <w:r>
        <w:rPr>
          <w:rFonts w:eastAsia="Times New Roman"/>
          <w:i/>
          <w:lang w:eastAsia="zh-CN"/>
        </w:rPr>
        <w:t xml:space="preserve">: Regarding power allocation of </w:t>
      </w:r>
      <w:proofErr w:type="spellStart"/>
      <w:r>
        <w:rPr>
          <w:rFonts w:eastAsia="Times New Roman"/>
          <w:i/>
          <w:lang w:eastAsia="zh-CN"/>
        </w:rPr>
        <w:t>gNB</w:t>
      </w:r>
      <w:proofErr w:type="spellEnd"/>
      <w:r>
        <w:rPr>
          <w:rFonts w:eastAsia="Times New Roman"/>
          <w:i/>
          <w:lang w:eastAsia="zh-CN"/>
        </w:rPr>
        <w:t xml:space="preserve"> for SBFD,</w:t>
      </w:r>
      <w:r w:rsidR="00DC2C6F">
        <w:rPr>
          <w:rFonts w:eastAsia="Times New Roman"/>
          <w:i/>
          <w:lang w:eastAsia="zh-CN"/>
        </w:rPr>
        <w:t xml:space="preserve"> </w:t>
      </w:r>
      <w:r>
        <w:rPr>
          <w:rFonts w:eastAsia="Times New Roman"/>
          <w:i/>
          <w:lang w:eastAsia="zh-CN"/>
        </w:rPr>
        <w:t xml:space="preserve">for the case when only K/2 Tx chains are applied, only half of the </w:t>
      </w:r>
      <w:proofErr w:type="spellStart"/>
      <w:r>
        <w:rPr>
          <w:rFonts w:eastAsia="Times New Roman"/>
          <w:i/>
          <w:lang w:eastAsia="zh-CN"/>
        </w:rPr>
        <w:t>gNB</w:t>
      </w:r>
      <w:proofErr w:type="spellEnd"/>
      <w:r>
        <w:rPr>
          <w:rFonts w:eastAsia="Times New Roman"/>
          <w:i/>
          <w:lang w:eastAsia="zh-CN"/>
        </w:rPr>
        <w:t xml:space="preserve"> transmission power can be applied since the PA is bundled with Tx chains.</w:t>
      </w:r>
    </w:p>
    <w:p w14:paraId="6033295D" w14:textId="77777777" w:rsidR="007533EB" w:rsidRDefault="007533EB" w:rsidP="007533EB">
      <w:pPr>
        <w:jc w:val="left"/>
        <w:rPr>
          <w:rFonts w:eastAsiaTheme="minorEastAsia"/>
          <w:i/>
          <w:lang w:eastAsia="zh-CN"/>
        </w:rPr>
      </w:pPr>
    </w:p>
    <w:p w14:paraId="5BA7CB45" w14:textId="64A58C5D" w:rsidR="00E44231" w:rsidRDefault="00E44231">
      <w:pPr>
        <w:pStyle w:val="1"/>
        <w:rPr>
          <w:lang w:eastAsia="zh-CN"/>
        </w:rPr>
      </w:pPr>
      <w:r>
        <w:rPr>
          <w:rFonts w:hint="eastAsia"/>
          <w:lang w:eastAsia="zh-CN"/>
        </w:rPr>
        <w:t>S</w:t>
      </w:r>
      <w:r>
        <w:rPr>
          <w:lang w:eastAsia="zh-CN"/>
        </w:rPr>
        <w:t>imulation calibration</w:t>
      </w:r>
    </w:p>
    <w:p w14:paraId="3E06B728" w14:textId="5A3B609D" w:rsidR="00E44231" w:rsidRDefault="00AC77AC" w:rsidP="00E44231">
      <w:pPr>
        <w:rPr>
          <w:lang w:eastAsia="zh-CN"/>
        </w:rPr>
      </w:pPr>
      <w:r>
        <w:rPr>
          <w:lang w:eastAsia="zh-CN"/>
        </w:rPr>
        <w:t xml:space="preserve">Based on the agreed simulation assumptions and CL metrics for SLS calibration in the last RAN1 meeting, the simulation results for both FR1 and FR2-1 have been uploaded to the 3GPP ftp: </w:t>
      </w:r>
      <w:hyperlink r:id="rId17" w:history="1">
        <w:r w:rsidRPr="00EF3CA1">
          <w:rPr>
            <w:rStyle w:val="aff2"/>
            <w:lang w:eastAsia="zh-CN"/>
          </w:rPr>
          <w:t>https://www.3gpp.org/ftp/tsg_ran/WG1_RL1/TSGR1_111/Inbox/drafts/9.3(FS_NR_duplex_evo)/9.3.1/Calibration%23112</w:t>
        </w:r>
      </w:hyperlink>
      <w:r>
        <w:rPr>
          <w:lang w:eastAsia="zh-CN"/>
        </w:rPr>
        <w:t>.</w:t>
      </w:r>
    </w:p>
    <w:p w14:paraId="2C3E5722" w14:textId="77777777" w:rsidR="00E90750" w:rsidRDefault="00F11E2E">
      <w:pPr>
        <w:pStyle w:val="1"/>
      </w:pPr>
      <w:r>
        <w:t>Preliminary simulation results</w:t>
      </w:r>
    </w:p>
    <w:p w14:paraId="6EA180E6" w14:textId="77777777" w:rsidR="00E90750" w:rsidRDefault="00F11E2E">
      <w:pPr>
        <w:pStyle w:val="2"/>
        <w:rPr>
          <w:lang w:eastAsia="zh-CN"/>
        </w:rPr>
      </w:pPr>
      <w:r>
        <w:rPr>
          <w:rFonts w:hint="eastAsia"/>
          <w:lang w:eastAsia="zh-CN"/>
        </w:rPr>
        <w:t>S</w:t>
      </w:r>
      <w:r>
        <w:rPr>
          <w:lang w:eastAsia="zh-CN"/>
        </w:rPr>
        <w:t>imulation assumptions</w:t>
      </w:r>
    </w:p>
    <w:p w14:paraId="452EBC59" w14:textId="77777777" w:rsidR="00525873" w:rsidRDefault="00525873" w:rsidP="002F2AA3">
      <w:pPr>
        <w:rPr>
          <w:rFonts w:eastAsiaTheme="minorEastAsia"/>
          <w:lang w:eastAsia="zh-CN"/>
        </w:rPr>
      </w:pPr>
      <w:r>
        <w:rPr>
          <w:rFonts w:eastAsiaTheme="minorEastAsia" w:hint="eastAsia"/>
          <w:lang w:eastAsia="zh-CN"/>
        </w:rPr>
        <w:t>I</w:t>
      </w:r>
      <w:r>
        <w:rPr>
          <w:rFonts w:eastAsiaTheme="minorEastAsia"/>
          <w:lang w:eastAsia="zh-CN"/>
        </w:rPr>
        <w:t xml:space="preserve">n our simulation, the following Alt 2 </w:t>
      </w:r>
      <w:proofErr w:type="spellStart"/>
      <w:r>
        <w:rPr>
          <w:rFonts w:eastAsiaTheme="minorEastAsia"/>
          <w:lang w:eastAsia="zh-CN"/>
        </w:rPr>
        <w:t>subband</w:t>
      </w:r>
      <w:proofErr w:type="spellEnd"/>
      <w:r>
        <w:rPr>
          <w:rFonts w:eastAsiaTheme="minorEastAsia"/>
          <w:lang w:eastAsia="zh-CN"/>
        </w:rPr>
        <w:t xml:space="preserve"> configuration is applied. The DL and UL in the baseline TDD configuration occupies about 77.14% and 20% resource, respectively, and the DL/UL transition gap occupies about 2.86% resource. However, the DL and UL in the SBFD configuration occupies about 58.78% and 35.83% resource, respectively, and the guard band plus DL/UL transition gap occupy about 5.39% resource.</w:t>
      </w:r>
    </w:p>
    <w:p w14:paraId="2CFC7D99" w14:textId="77777777" w:rsidR="00525873" w:rsidRPr="00BD75D8" w:rsidRDefault="00525873" w:rsidP="002F2AA3">
      <w:pPr>
        <w:numPr>
          <w:ilvl w:val="0"/>
          <w:numId w:val="18"/>
        </w:numPr>
        <w:spacing w:after="0"/>
        <w:rPr>
          <w:i/>
        </w:rPr>
      </w:pPr>
      <w:r w:rsidRPr="00BD75D8">
        <w:rPr>
          <w:i/>
        </w:rPr>
        <w:t xml:space="preserve">Alt 2 (No SBFD DL </w:t>
      </w:r>
      <w:proofErr w:type="spellStart"/>
      <w:r w:rsidRPr="00BD75D8">
        <w:rPr>
          <w:i/>
        </w:rPr>
        <w:t>subband</w:t>
      </w:r>
      <w:proofErr w:type="spellEnd"/>
      <w:r w:rsidRPr="00BD75D8">
        <w:rPr>
          <w:i/>
        </w:rPr>
        <w:t xml:space="preserve"> in the slots/symbols that correspond to UL slots/symbols in legacy TDD): </w:t>
      </w:r>
    </w:p>
    <w:p w14:paraId="6D6B1332" w14:textId="77777777" w:rsidR="00525873" w:rsidRPr="00BD75D8" w:rsidRDefault="00525873" w:rsidP="002F2AA3">
      <w:pPr>
        <w:numPr>
          <w:ilvl w:val="1"/>
          <w:numId w:val="18"/>
        </w:numPr>
        <w:spacing w:after="0"/>
        <w:rPr>
          <w:i/>
        </w:rPr>
      </w:pPr>
      <w:r w:rsidRPr="00BD75D8">
        <w:rPr>
          <w:rFonts w:hint="eastAsia"/>
          <w:i/>
        </w:rPr>
        <w:t>L</w:t>
      </w:r>
      <w:r w:rsidRPr="00BD75D8">
        <w:rPr>
          <w:i/>
        </w:rPr>
        <w:t>egacy TDD: Static TDD UL/DL configuration with {DDDSU}, where S=[12D:2G:0U]</w:t>
      </w:r>
    </w:p>
    <w:p w14:paraId="3FCC6358" w14:textId="77777777" w:rsidR="00525873" w:rsidRPr="00BD75D8" w:rsidRDefault="00525873" w:rsidP="002F2AA3">
      <w:pPr>
        <w:numPr>
          <w:ilvl w:val="1"/>
          <w:numId w:val="18"/>
        </w:numPr>
        <w:spacing w:after="0"/>
        <w:rPr>
          <w:i/>
        </w:rPr>
      </w:pPr>
      <w:r w:rsidRPr="00BD75D8">
        <w:rPr>
          <w:rFonts w:hint="eastAsia"/>
          <w:i/>
        </w:rPr>
        <w:t>S</w:t>
      </w:r>
      <w:r w:rsidRPr="00BD75D8">
        <w:rPr>
          <w:i/>
        </w:rPr>
        <w:t xml:space="preserve">BFD: Frame structure#2 (XXXXU), where X denotes a SBFD slot. In time domain, SBFD UL </w:t>
      </w:r>
      <w:proofErr w:type="spellStart"/>
      <w:r w:rsidRPr="00BD75D8">
        <w:rPr>
          <w:i/>
        </w:rPr>
        <w:t>subband</w:t>
      </w:r>
      <w:proofErr w:type="spellEnd"/>
      <w:r w:rsidRPr="00BD75D8">
        <w:rPr>
          <w:i/>
        </w:rPr>
        <w:t xml:space="preserve"> spans all the symbols in a SBFD slot. In frequency domain, SBFD UL </w:t>
      </w:r>
      <w:proofErr w:type="spellStart"/>
      <w:r w:rsidRPr="00BD75D8">
        <w:rPr>
          <w:i/>
        </w:rPr>
        <w:t>subband</w:t>
      </w:r>
      <w:proofErr w:type="spellEnd"/>
      <w:r w:rsidRPr="00BD75D8">
        <w:rPr>
          <w:i/>
        </w:rPr>
        <w:t xml:space="preserve"> is about [20%] of the channel bandwidth.</w:t>
      </w:r>
    </w:p>
    <w:p w14:paraId="1F0BFC50" w14:textId="77777777" w:rsidR="00525873" w:rsidRDefault="00525873" w:rsidP="002F2AA3">
      <w:pPr>
        <w:rPr>
          <w:rFonts w:eastAsiaTheme="minorEastAsia"/>
          <w:lang w:eastAsia="zh-CN"/>
        </w:rPr>
      </w:pPr>
      <w:r>
        <w:rPr>
          <w:rFonts w:eastAsiaTheme="minorEastAsia" w:hint="eastAsia"/>
          <w:lang w:eastAsia="zh-CN"/>
        </w:rPr>
        <w:t>C</w:t>
      </w:r>
      <w:r>
        <w:rPr>
          <w:rFonts w:eastAsiaTheme="minorEastAsia"/>
          <w:lang w:eastAsia="zh-CN"/>
        </w:rPr>
        <w:t xml:space="preserve">ompared with the baseline TDD configuration, </w:t>
      </w:r>
    </w:p>
    <w:p w14:paraId="29DB5EA2" w14:textId="77777777" w:rsidR="00525873" w:rsidRPr="00CF3156" w:rsidRDefault="00525873" w:rsidP="002F2AA3">
      <w:pPr>
        <w:pStyle w:val="aff5"/>
        <w:numPr>
          <w:ilvl w:val="0"/>
          <w:numId w:val="21"/>
        </w:numPr>
        <w:rPr>
          <w:rFonts w:eastAsiaTheme="minorEastAsia"/>
          <w:lang w:eastAsia="zh-CN"/>
        </w:rPr>
      </w:pPr>
      <w:r w:rsidRPr="00CF3156">
        <w:rPr>
          <w:rFonts w:eastAsiaTheme="minorEastAsia"/>
          <w:lang w:eastAsia="zh-CN"/>
        </w:rPr>
        <w:t>the DL resource in the SBFD configuration has been reduced by about 23.80%, i.e., (77.14%-58.78%)/77.14%;</w:t>
      </w:r>
    </w:p>
    <w:p w14:paraId="5FCA30F6" w14:textId="77777777" w:rsidR="00525873" w:rsidRPr="00CF3156" w:rsidRDefault="00525873" w:rsidP="002F2AA3">
      <w:pPr>
        <w:pStyle w:val="aff5"/>
        <w:numPr>
          <w:ilvl w:val="0"/>
          <w:numId w:val="21"/>
        </w:numPr>
        <w:rPr>
          <w:rFonts w:eastAsiaTheme="minorEastAsia"/>
          <w:lang w:eastAsia="zh-CN"/>
        </w:rPr>
      </w:pPr>
      <w:r w:rsidRPr="00CF3156">
        <w:rPr>
          <w:rFonts w:eastAsiaTheme="minorEastAsia" w:hint="eastAsia"/>
          <w:lang w:eastAsia="zh-CN"/>
        </w:rPr>
        <w:t>t</w:t>
      </w:r>
      <w:r w:rsidRPr="00CF3156">
        <w:rPr>
          <w:rFonts w:eastAsiaTheme="minorEastAsia"/>
          <w:lang w:eastAsia="zh-CN"/>
        </w:rPr>
        <w:t>he UL resource in the SBFD configuration has been increased by about 7</w:t>
      </w:r>
      <w:r>
        <w:rPr>
          <w:rFonts w:eastAsiaTheme="minorEastAsia"/>
          <w:lang w:eastAsia="zh-CN"/>
        </w:rPr>
        <w:t>9.15</w:t>
      </w:r>
      <w:r w:rsidRPr="00CF3156">
        <w:rPr>
          <w:rFonts w:eastAsiaTheme="minorEastAsia"/>
          <w:lang w:eastAsia="zh-CN"/>
        </w:rPr>
        <w:t>%, i.e., (3</w:t>
      </w:r>
      <w:r>
        <w:rPr>
          <w:rFonts w:eastAsiaTheme="minorEastAsia"/>
          <w:lang w:eastAsia="zh-CN"/>
        </w:rPr>
        <w:t>5.83</w:t>
      </w:r>
      <w:r w:rsidRPr="00CF3156">
        <w:rPr>
          <w:rFonts w:eastAsiaTheme="minorEastAsia"/>
          <w:lang w:eastAsia="zh-CN"/>
        </w:rPr>
        <w:t>%-20%)/20%.</w:t>
      </w:r>
    </w:p>
    <w:p w14:paraId="6AC52B7A" w14:textId="77777777" w:rsidR="00525873" w:rsidRDefault="00525873" w:rsidP="002F2AA3">
      <w:pPr>
        <w:rPr>
          <w:rFonts w:eastAsiaTheme="minorEastAsia"/>
          <w:lang w:eastAsia="zh-CN"/>
        </w:rPr>
      </w:pPr>
    </w:p>
    <w:p w14:paraId="2921C68E" w14:textId="77777777" w:rsidR="00525873" w:rsidRDefault="00525873" w:rsidP="002F2AA3">
      <w:pPr>
        <w:rPr>
          <w:rFonts w:eastAsiaTheme="minorEastAsia"/>
          <w:lang w:eastAsia="zh-CN"/>
        </w:rPr>
      </w:pPr>
      <w:r>
        <w:rPr>
          <w:rFonts w:eastAsiaTheme="minorEastAsia" w:hint="eastAsia"/>
          <w:lang w:eastAsia="zh-CN"/>
        </w:rPr>
        <w:t>I</w:t>
      </w:r>
      <w:r>
        <w:rPr>
          <w:rFonts w:eastAsiaTheme="minorEastAsia"/>
          <w:lang w:eastAsia="zh-CN"/>
        </w:rPr>
        <w:t>n our simulation, the following antenna assumption method 2-1 is applied.</w:t>
      </w:r>
    </w:p>
    <w:p w14:paraId="0FCB0A55" w14:textId="77777777" w:rsidR="00525873" w:rsidRPr="00947C92" w:rsidRDefault="00525873" w:rsidP="002F2AA3">
      <w:pPr>
        <w:pStyle w:val="aff5"/>
        <w:numPr>
          <w:ilvl w:val="1"/>
          <w:numId w:val="18"/>
        </w:numPr>
        <w:spacing w:after="160" w:line="256" w:lineRule="auto"/>
        <w:ind w:left="800"/>
        <w:rPr>
          <w:i/>
        </w:rPr>
      </w:pPr>
      <w:r w:rsidRPr="00947C92">
        <w:rPr>
          <w:i/>
        </w:rPr>
        <w:t xml:space="preserve">Method 2-1: </w:t>
      </w:r>
    </w:p>
    <w:p w14:paraId="7B58230F" w14:textId="77777777" w:rsidR="00525873" w:rsidRPr="00947C92" w:rsidRDefault="00525873" w:rsidP="002F2AA3">
      <w:pPr>
        <w:pStyle w:val="aff5"/>
        <w:numPr>
          <w:ilvl w:val="2"/>
          <w:numId w:val="18"/>
        </w:numPr>
        <w:spacing w:after="160" w:line="256" w:lineRule="auto"/>
        <w:ind w:left="1200"/>
        <w:rPr>
          <w:i/>
        </w:rPr>
      </w:pPr>
      <w:r w:rsidRPr="00947C92">
        <w:rPr>
          <w:i/>
        </w:rPr>
        <w:t>In DL slots, L antenna elements on panel group#1 are connected to K Tx chains.</w:t>
      </w:r>
    </w:p>
    <w:p w14:paraId="7F4601E3" w14:textId="77777777" w:rsidR="00525873" w:rsidRPr="00947C92" w:rsidRDefault="00525873" w:rsidP="002F2AA3">
      <w:pPr>
        <w:pStyle w:val="aff5"/>
        <w:numPr>
          <w:ilvl w:val="2"/>
          <w:numId w:val="18"/>
        </w:numPr>
        <w:spacing w:after="160" w:line="256" w:lineRule="auto"/>
        <w:ind w:left="1200"/>
        <w:rPr>
          <w:i/>
        </w:rPr>
      </w:pPr>
      <w:r w:rsidRPr="00947C92">
        <w:rPr>
          <w:i/>
        </w:rPr>
        <w:t>In UL slots, L antenna elements on panel group#2 are connected to K Rx chains.</w:t>
      </w:r>
    </w:p>
    <w:p w14:paraId="3BC36304" w14:textId="77777777" w:rsidR="00525873" w:rsidRPr="00947C92" w:rsidRDefault="00525873" w:rsidP="002F2AA3">
      <w:pPr>
        <w:pStyle w:val="aff5"/>
        <w:numPr>
          <w:ilvl w:val="2"/>
          <w:numId w:val="18"/>
        </w:numPr>
        <w:spacing w:after="160" w:line="256" w:lineRule="auto"/>
        <w:ind w:left="1200"/>
        <w:rPr>
          <w:i/>
        </w:rPr>
      </w:pPr>
      <w:r w:rsidRPr="00947C92">
        <w:rPr>
          <w:i/>
        </w:rPr>
        <w:t>In SBFD slots, L antenna elements on panel group#1 are connected to K Tx chains, and L antenna elements on panel group#2 are connected to K Rx chains.</w:t>
      </w:r>
    </w:p>
    <w:p w14:paraId="51BA6C8A" w14:textId="77777777" w:rsidR="00525873" w:rsidRDefault="00525873" w:rsidP="002F2AA3">
      <w:pPr>
        <w:rPr>
          <w:rFonts w:eastAsiaTheme="minorEastAsia"/>
          <w:lang w:eastAsia="zh-CN"/>
        </w:rPr>
      </w:pPr>
    </w:p>
    <w:p w14:paraId="77E2CD09" w14:textId="77777777" w:rsidR="00525873" w:rsidRDefault="00525873" w:rsidP="002F2AA3">
      <w:pPr>
        <w:rPr>
          <w:rFonts w:eastAsiaTheme="minorEastAsia"/>
          <w:lang w:eastAsia="zh-CN"/>
        </w:rPr>
      </w:pPr>
      <w:r>
        <w:rPr>
          <w:rFonts w:eastAsiaTheme="minorEastAsia" w:hint="eastAsia"/>
          <w:lang w:eastAsia="zh-CN"/>
        </w:rPr>
        <w:t>I</w:t>
      </w:r>
      <w:r>
        <w:rPr>
          <w:rFonts w:eastAsiaTheme="minorEastAsia"/>
          <w:lang w:eastAsia="zh-CN"/>
        </w:rPr>
        <w:t xml:space="preserve">n our simulation, the self-interference suppression capability is </w:t>
      </w:r>
      <w:r w:rsidRPr="00FB1034">
        <w:rPr>
          <w:rFonts w:eastAsiaTheme="minorEastAsia"/>
          <w:lang w:eastAsia="zh-CN"/>
        </w:rPr>
        <w:t>determined based on the assumption that UL receiver sensitivity degradation due to self-interference is 1dB</w:t>
      </w:r>
      <w:r>
        <w:rPr>
          <w:rFonts w:eastAsiaTheme="minorEastAsia"/>
          <w:lang w:eastAsia="zh-CN"/>
        </w:rPr>
        <w:t xml:space="preserve">. Considering the DL/UL </w:t>
      </w:r>
      <w:proofErr w:type="spellStart"/>
      <w:r>
        <w:rPr>
          <w:rFonts w:eastAsiaTheme="minorEastAsia"/>
          <w:lang w:eastAsia="zh-CN"/>
        </w:rPr>
        <w:t>subband</w:t>
      </w:r>
      <w:proofErr w:type="spellEnd"/>
      <w:r>
        <w:rPr>
          <w:rFonts w:eastAsiaTheme="minorEastAsia"/>
          <w:lang w:eastAsia="zh-CN"/>
        </w:rPr>
        <w:t xml:space="preserve"> configuration and maximum DL transmission power, the self-interference suppression capability can be derived as following:</w:t>
      </w:r>
    </w:p>
    <w:p w14:paraId="52E0C97B" w14:textId="77777777" w:rsidR="00525873" w:rsidRPr="00685B94" w:rsidRDefault="002A037A" w:rsidP="002F2AA3">
      <w:pPr>
        <w:pStyle w:val="aff5"/>
        <w:numPr>
          <w:ilvl w:val="0"/>
          <w:numId w:val="28"/>
        </w:numPr>
        <w:spacing w:after="0"/>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w:rPr>
                <w:rFonts w:ascii="Cambria Math" w:hAnsi="Cambria Math"/>
              </w:rPr>
              <m:t>*</m:t>
            </m:r>
            <m:d>
              <m:dPr>
                <m:ctrlPr>
                  <w:rPr>
                    <w:rFonts w:ascii="Cambria Math" w:hAnsi="Cambria Math"/>
                    <w:i/>
                  </w:rPr>
                </m:ctrlPr>
              </m:dPr>
              <m:e>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den>
                </m:f>
              </m:e>
            </m:d>
          </m:den>
        </m:f>
      </m:oMath>
    </w:p>
    <w:p w14:paraId="149E4D3A" w14:textId="77777777" w:rsidR="00525873" w:rsidRDefault="00525873" w:rsidP="002F2AA3">
      <w:pPr>
        <w:pStyle w:val="aff5"/>
        <w:numPr>
          <w:ilvl w:val="0"/>
          <w:numId w:val="28"/>
        </w:numPr>
        <w:rPr>
          <w:rFonts w:eastAsiaTheme="minorEastAsia"/>
          <w:lang w:eastAsia="zh-CN"/>
        </w:rPr>
      </w:pPr>
      <m:oMath>
        <m:r>
          <m:rPr>
            <m:sty m:val="p"/>
          </m:rPr>
          <w:rPr>
            <w:rFonts w:ascii="Cambria Math" w:hAnsi="Cambria Math"/>
          </w:rPr>
          <m:t>N(dB)=-174 + 10*log10 (20e6) + 5 = -96 dBm</m:t>
        </m:r>
      </m:oMath>
      <w:r w:rsidRPr="003F3AC9">
        <w:rPr>
          <w:rFonts w:eastAsiaTheme="minorEastAsia" w:hint="eastAsia"/>
          <w:lang w:eastAsia="zh-CN"/>
        </w:rPr>
        <w:t xml:space="preserve"> </w:t>
      </w:r>
      <w:r w:rsidRPr="003F3AC9">
        <w:rPr>
          <w:rFonts w:eastAsiaTheme="minorEastAsia"/>
          <w:lang w:eastAsia="zh-CN"/>
        </w:rPr>
        <w:t xml:space="preserve">assuming 20MHz UL </w:t>
      </w:r>
      <w:proofErr w:type="spellStart"/>
      <w:r w:rsidRPr="003F3AC9">
        <w:rPr>
          <w:rFonts w:eastAsiaTheme="minorEastAsia"/>
          <w:lang w:eastAsia="zh-CN"/>
        </w:rPr>
        <w:t>subband</w:t>
      </w:r>
      <w:proofErr w:type="spellEnd"/>
      <w:r w:rsidRPr="003F3AC9">
        <w:rPr>
          <w:rFonts w:eastAsiaTheme="minorEastAsia"/>
          <w:lang w:eastAsia="zh-CN"/>
        </w:rPr>
        <w:t xml:space="preserve"> and 5dB noise figure.</w:t>
      </w:r>
    </w:p>
    <w:p w14:paraId="18055FDF" w14:textId="77777777" w:rsidR="00525873" w:rsidRPr="003F3AC9" w:rsidRDefault="002A037A" w:rsidP="002F2AA3">
      <w:pPr>
        <w:pStyle w:val="aff5"/>
        <w:numPr>
          <w:ilvl w:val="0"/>
          <w:numId w:val="28"/>
        </w:numPr>
        <w:rPr>
          <w:rFonts w:eastAsiaTheme="minorEastAsia"/>
        </w:r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00525873" w:rsidRPr="00B92AEB">
        <w:t xml:space="preserve"> can be computed based on </w:t>
      </w:r>
      <m:oMath>
        <m:r>
          <m:rPr>
            <m:sty m:val="p"/>
          </m:rPr>
          <w:rPr>
            <w:rFonts w:ascii="Cambria Math" w:hAnsi="Cambria Math"/>
          </w:rPr>
          <m:t>10*log10</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+N</m:t>
                </m:r>
              </m:num>
              <m:den>
                <m:r>
                  <m:rPr>
                    <m:sty m:val="p"/>
                  </m:rPr>
                  <w:rPr>
                    <w:rFonts w:ascii="Cambria Math" w:hAnsi="Cambria Math"/>
                  </w:rPr>
                  <m:t>N</m:t>
                </m:r>
              </m:den>
            </m:f>
          </m:e>
        </m:d>
        <m:r>
          <m:rPr>
            <m:sty m:val="p"/>
          </m:rPr>
          <w:rPr>
            <w:rFonts w:ascii="Cambria Math" w:hAnsi="Cambria Math"/>
          </w:rPr>
          <m:t>=1dB</m:t>
        </m:r>
      </m:oMath>
      <w:r w:rsidR="00525873">
        <w:rPr>
          <w:rFonts w:hint="eastAsia"/>
          <w:lang w:eastAsia="zh-CN"/>
        </w:rPr>
        <w:t>,</w:t>
      </w:r>
      <w:r w:rsidR="00525873">
        <w:rPr>
          <w:lang w:eastAsia="zh-CN"/>
        </w:rPr>
        <w:t xml:space="preserve"> thus </w:t>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w:rPr>
            <w:rFonts w:ascii="Cambria Math" w:hAnsi="Cambria Math"/>
          </w:rPr>
          <m:t xml:space="preserve">=-101.87 </m:t>
        </m:r>
        <m:r>
          <m:rPr>
            <m:sty m:val="p"/>
          </m:rPr>
          <w:rPr>
            <w:rFonts w:ascii="Cambria Math" w:hAnsi="Cambria Math"/>
          </w:rPr>
          <m:t>dBm</m:t>
        </m:r>
      </m:oMath>
    </w:p>
    <w:tbl>
      <w:tblPr>
        <w:tblStyle w:val="afd"/>
        <w:tblW w:w="0" w:type="auto"/>
        <w:tblLook w:val="04A0" w:firstRow="1" w:lastRow="0" w:firstColumn="1" w:lastColumn="0" w:noHBand="0" w:noVBand="1"/>
      </w:tblPr>
      <w:tblGrid>
        <w:gridCol w:w="1838"/>
        <w:gridCol w:w="3402"/>
        <w:gridCol w:w="4389"/>
      </w:tblGrid>
      <w:tr w:rsidR="00525873" w:rsidRPr="001020E3" w14:paraId="4A53166F" w14:textId="77777777" w:rsidTr="00F11E2E">
        <w:tc>
          <w:tcPr>
            <w:tcW w:w="1838" w:type="dxa"/>
          </w:tcPr>
          <w:p w14:paraId="213BB186" w14:textId="77777777" w:rsidR="00525873" w:rsidRPr="001020E3" w:rsidRDefault="00525873" w:rsidP="00F11E2E">
            <w:pPr>
              <w:spacing w:before="60" w:after="60" w:line="240" w:lineRule="auto"/>
              <w:jc w:val="left"/>
              <w:rPr>
                <w:rFonts w:ascii="Times New Roman" w:eastAsiaTheme="minorEastAsia" w:hAnsi="Times New Roman"/>
                <w:lang w:eastAsia="zh-CN"/>
              </w:rPr>
            </w:pPr>
            <w:r w:rsidRPr="001020E3">
              <w:rPr>
                <w:rFonts w:ascii="Times New Roman" w:eastAsiaTheme="minorEastAsia" w:hAnsi="Times New Roman"/>
                <w:lang w:eastAsia="zh-CN"/>
              </w:rPr>
              <w:t>Scenario</w:t>
            </w:r>
          </w:p>
        </w:tc>
        <w:tc>
          <w:tcPr>
            <w:tcW w:w="3402" w:type="dxa"/>
          </w:tcPr>
          <w:p w14:paraId="0A162E69" w14:textId="77777777" w:rsidR="00525873" w:rsidRPr="001020E3" w:rsidRDefault="00525873" w:rsidP="00F11E2E">
            <w:pPr>
              <w:spacing w:before="60" w:after="60" w:line="240" w:lineRule="auto"/>
              <w:jc w:val="left"/>
              <w:rPr>
                <w:rFonts w:ascii="Times New Roman" w:eastAsiaTheme="minorEastAsia" w:hAnsi="Times New Roman"/>
                <w:lang w:eastAsia="zh-CN"/>
              </w:rPr>
            </w:pPr>
            <w:r w:rsidRPr="001020E3">
              <w:rPr>
                <w:rFonts w:ascii="Times New Roman" w:eastAsiaTheme="minorEastAsia" w:hAnsi="Times New Roman"/>
                <w:lang w:eastAsia="zh-CN"/>
              </w:rPr>
              <w:t>DL transmission power</w:t>
            </w:r>
          </w:p>
        </w:tc>
        <w:tc>
          <w:tcPr>
            <w:tcW w:w="4389" w:type="dxa"/>
          </w:tcPr>
          <w:p w14:paraId="0FFF25A0" w14:textId="77777777" w:rsidR="00525873" w:rsidRPr="001020E3" w:rsidRDefault="00525873" w:rsidP="00F11E2E">
            <w:pPr>
              <w:spacing w:before="60" w:after="60" w:line="240" w:lineRule="auto"/>
              <w:jc w:val="left"/>
              <w:rPr>
                <w:rFonts w:ascii="Times New Roman" w:eastAsiaTheme="minorEastAsia" w:hAnsi="Times New Roman"/>
                <w:lang w:eastAsia="zh-CN"/>
              </w:rPr>
            </w:pPr>
            <w:r w:rsidRPr="001020E3">
              <w:rPr>
                <w:rFonts w:ascii="Times New Roman" w:eastAsiaTheme="minorEastAsia" w:hAnsi="Times New Roman"/>
                <w:lang w:eastAsia="zh-CN"/>
              </w:rPr>
              <w:t>Self-interference suppression capability</w:t>
            </w:r>
          </w:p>
        </w:tc>
      </w:tr>
      <w:tr w:rsidR="00525873" w:rsidRPr="001020E3" w14:paraId="49ECC4A5" w14:textId="77777777" w:rsidTr="00F11E2E">
        <w:tc>
          <w:tcPr>
            <w:tcW w:w="1838" w:type="dxa"/>
          </w:tcPr>
          <w:p w14:paraId="709079B6" w14:textId="77777777" w:rsidR="00525873" w:rsidRPr="001020E3" w:rsidRDefault="00525873" w:rsidP="00F11E2E">
            <w:pPr>
              <w:spacing w:before="60" w:after="60" w:line="240" w:lineRule="auto"/>
              <w:jc w:val="left"/>
              <w:rPr>
                <w:rFonts w:ascii="Times New Roman" w:eastAsiaTheme="minorEastAsia" w:hAnsi="Times New Roman"/>
                <w:lang w:eastAsia="zh-CN"/>
              </w:rPr>
            </w:pPr>
            <w:r w:rsidRPr="001020E3">
              <w:rPr>
                <w:rFonts w:ascii="Times New Roman" w:eastAsiaTheme="minorEastAsia" w:hAnsi="Times New Roman"/>
                <w:lang w:eastAsia="zh-CN"/>
              </w:rPr>
              <w:t>Indoor hotspot</w:t>
            </w:r>
          </w:p>
        </w:tc>
        <w:tc>
          <w:tcPr>
            <w:tcW w:w="3402" w:type="dxa"/>
          </w:tcPr>
          <w:p w14:paraId="719A2FB4" w14:textId="77777777" w:rsidR="00525873" w:rsidRPr="001020E3" w:rsidRDefault="00525873" w:rsidP="00F11E2E">
            <w:pPr>
              <w:spacing w:before="60" w:after="60" w:line="240" w:lineRule="auto"/>
              <w:jc w:val="left"/>
              <w:rPr>
                <w:rFonts w:ascii="Times New Roman" w:eastAsiaTheme="minorEastAsia" w:hAnsi="Times New Roman"/>
                <w:lang w:eastAsia="zh-CN"/>
              </w:rPr>
            </w:pPr>
            <w:r w:rsidRPr="001020E3">
              <w:rPr>
                <w:rFonts w:ascii="Times New Roman" w:eastAsiaTheme="minorEastAsia" w:hAnsi="Times New Roman"/>
                <w:lang w:eastAsia="zh-CN"/>
              </w:rPr>
              <w:t>24 dBm per 100MHz</w:t>
            </w:r>
          </w:p>
          <w:p w14:paraId="4324FE82" w14:textId="77777777" w:rsidR="00525873" w:rsidRPr="001020E3" w:rsidRDefault="00525873" w:rsidP="00F11E2E">
            <w:pPr>
              <w:spacing w:before="60" w:after="60" w:line="240" w:lineRule="auto"/>
              <w:jc w:val="left"/>
              <w:rPr>
                <w:rFonts w:ascii="Times New Roman" w:eastAsiaTheme="minorEastAsia" w:hAnsi="Times New Roman"/>
                <w:lang w:eastAsia="zh-CN"/>
              </w:rPr>
            </w:pPr>
            <w:r w:rsidRPr="001020E3">
              <w:rPr>
                <w:rFonts w:ascii="Times New Roman" w:eastAsiaTheme="minorEastAsia" w:hAnsi="Times New Roman"/>
                <w:lang w:eastAsia="zh-CN"/>
              </w:rPr>
              <w:t xml:space="preserve">i.e., 23 dBm for 80MHz DL </w:t>
            </w:r>
            <w:proofErr w:type="spellStart"/>
            <w:r w:rsidRPr="001020E3">
              <w:rPr>
                <w:rFonts w:ascii="Times New Roman" w:eastAsiaTheme="minorEastAsia" w:hAnsi="Times New Roman"/>
                <w:lang w:eastAsia="zh-CN"/>
              </w:rPr>
              <w:t>subband</w:t>
            </w:r>
            <w:proofErr w:type="spellEnd"/>
          </w:p>
        </w:tc>
        <w:tc>
          <w:tcPr>
            <w:tcW w:w="4389" w:type="dxa"/>
          </w:tcPr>
          <w:p w14:paraId="7D448D46" w14:textId="77777777" w:rsidR="00525873" w:rsidRPr="001020E3" w:rsidRDefault="002A037A" w:rsidP="00F11E2E">
            <w:pPr>
              <w:spacing w:before="60" w:after="60" w:line="240" w:lineRule="auto"/>
              <w:jc w:val="left"/>
              <w:rPr>
                <w:rFonts w:ascii="Times New Roman" w:eastAsiaTheme="minorEastAsia" w:hAnsi="Times New Roman"/>
                <w:lang w:eastAsia="zh-CN"/>
              </w:rPr>
            </w:pPr>
            <m:oMathPara>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r>
                  <w:rPr>
                    <w:rFonts w:ascii="Cambria Math" w:hAnsi="Cambria Math"/>
                  </w:rPr>
                  <m:t>=23-</m:t>
                </m:r>
                <m:sSubSup>
                  <m:sSubSupPr>
                    <m:ctrlPr>
                      <w:rPr>
                        <w:rFonts w:ascii="Cambria Math" w:hAnsi="Cambria Math"/>
                      </w:rPr>
                    </m:ctrlPr>
                  </m:sSubSupPr>
                  <m:e>
                    <m:r>
                      <m:rPr>
                        <m:sty m:val="p"/>
                      </m:rPr>
                      <w:rPr>
                        <w:rFonts w:ascii="Cambria Math" w:hAnsi="Cambria Math"/>
                      </w:rPr>
                      <m:t>dB(I</m:t>
                    </m:r>
                  </m:e>
                  <m:sub>
                    <m:r>
                      <m:rPr>
                        <m:sty m:val="p"/>
                      </m:rPr>
                      <w:rPr>
                        <w:rFonts w:ascii="Cambria Math" w:hAnsi="Cambria Math"/>
                      </w:rPr>
                      <m:t>SI</m:t>
                    </m:r>
                  </m:sub>
                  <m:sup>
                    <m:r>
                      <m:rPr>
                        <m:sty m:val="p"/>
                      </m:rPr>
                      <w:rPr>
                        <w:rFonts w:ascii="Cambria Math" w:hAnsi="Cambria Math"/>
                      </w:rPr>
                      <m:t>max</m:t>
                    </m:r>
                  </m:sup>
                </m:sSubSup>
                <m:r>
                  <w:rPr>
                    <w:rFonts w:ascii="Cambria Math" w:hAnsi="Cambria Math"/>
                  </w:rPr>
                  <m:t>)-db</m:t>
                </m:r>
                <m:d>
                  <m:dPr>
                    <m:ctrlPr>
                      <w:rPr>
                        <w:rFonts w:ascii="Cambria Math" w:hAnsi="Cambria Math"/>
                        <w:i/>
                      </w:rPr>
                    </m:ctrlPr>
                  </m:dPr>
                  <m:e>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den>
                    </m:f>
                  </m:e>
                </m:d>
                <m:r>
                  <w:rPr>
                    <w:rFonts w:ascii="Cambria Math" w:hAnsi="Cambria Math"/>
                  </w:rPr>
                  <m:t xml:space="preserve">=118.85 </m:t>
                </m:r>
                <m:r>
                  <m:rPr>
                    <m:sty m:val="p"/>
                  </m:rPr>
                  <w:rPr>
                    <w:rFonts w:ascii="Cambria Math" w:hAnsi="Cambria Math"/>
                  </w:rPr>
                  <m:t>dB</m:t>
                </m:r>
              </m:oMath>
            </m:oMathPara>
          </w:p>
        </w:tc>
      </w:tr>
      <w:tr w:rsidR="00525873" w:rsidRPr="001020E3" w14:paraId="57B08F39" w14:textId="77777777" w:rsidTr="00F11E2E">
        <w:tc>
          <w:tcPr>
            <w:tcW w:w="1838" w:type="dxa"/>
          </w:tcPr>
          <w:p w14:paraId="1B40BE7E" w14:textId="77777777" w:rsidR="00525873" w:rsidRPr="001020E3" w:rsidRDefault="00525873" w:rsidP="00F11E2E">
            <w:pPr>
              <w:spacing w:before="60" w:after="60" w:line="240" w:lineRule="auto"/>
              <w:jc w:val="left"/>
              <w:rPr>
                <w:rFonts w:ascii="Times New Roman" w:eastAsiaTheme="minorEastAsia" w:hAnsi="Times New Roman"/>
                <w:lang w:eastAsia="zh-CN"/>
              </w:rPr>
            </w:pPr>
            <w:r w:rsidRPr="001020E3">
              <w:rPr>
                <w:rFonts w:ascii="Times New Roman" w:eastAsiaTheme="minorEastAsia" w:hAnsi="Times New Roman"/>
                <w:lang w:eastAsia="zh-CN"/>
              </w:rPr>
              <w:lastRenderedPageBreak/>
              <w:t>Dense urban macro layer</w:t>
            </w:r>
          </w:p>
        </w:tc>
        <w:tc>
          <w:tcPr>
            <w:tcW w:w="3402" w:type="dxa"/>
          </w:tcPr>
          <w:p w14:paraId="1DD8A55E" w14:textId="0B36F237" w:rsidR="00525873" w:rsidRPr="001020E3" w:rsidRDefault="00525873" w:rsidP="00F11E2E">
            <w:pPr>
              <w:spacing w:before="60" w:after="60" w:line="240" w:lineRule="auto"/>
              <w:jc w:val="left"/>
              <w:rPr>
                <w:rFonts w:ascii="Times New Roman" w:eastAsiaTheme="minorEastAsia" w:hAnsi="Times New Roman"/>
                <w:lang w:eastAsia="zh-CN"/>
              </w:rPr>
            </w:pPr>
            <w:r w:rsidRPr="001020E3">
              <w:rPr>
                <w:rFonts w:ascii="Times New Roman" w:eastAsiaTheme="minorEastAsia" w:hAnsi="Times New Roman"/>
                <w:lang w:eastAsia="zh-CN"/>
              </w:rPr>
              <w:t>4</w:t>
            </w:r>
            <w:r w:rsidR="00A5782F" w:rsidRPr="001020E3">
              <w:rPr>
                <w:rFonts w:ascii="Times New Roman" w:eastAsiaTheme="minorEastAsia" w:hAnsi="Times New Roman"/>
                <w:lang w:eastAsia="zh-CN"/>
              </w:rPr>
              <w:t>4</w:t>
            </w:r>
            <w:r w:rsidRPr="001020E3">
              <w:rPr>
                <w:rFonts w:ascii="Times New Roman" w:eastAsiaTheme="minorEastAsia" w:hAnsi="Times New Roman"/>
                <w:lang w:eastAsia="zh-CN"/>
              </w:rPr>
              <w:t xml:space="preserve"> dBm per 100M</w:t>
            </w:r>
          </w:p>
          <w:p w14:paraId="1B4CC677" w14:textId="7D819F2A" w:rsidR="00525873" w:rsidRPr="001020E3" w:rsidRDefault="00525873" w:rsidP="00F11E2E">
            <w:pPr>
              <w:spacing w:before="60" w:after="60" w:line="240" w:lineRule="auto"/>
              <w:jc w:val="left"/>
              <w:rPr>
                <w:rFonts w:ascii="Times New Roman" w:eastAsiaTheme="minorEastAsia" w:hAnsi="Times New Roman"/>
                <w:lang w:eastAsia="zh-CN"/>
              </w:rPr>
            </w:pPr>
            <w:r w:rsidRPr="001020E3">
              <w:rPr>
                <w:rFonts w:ascii="Times New Roman" w:eastAsiaTheme="minorEastAsia" w:hAnsi="Times New Roman"/>
                <w:lang w:eastAsia="zh-CN"/>
              </w:rPr>
              <w:t xml:space="preserve">i.e., </w:t>
            </w:r>
            <w:r w:rsidR="0050645E">
              <w:rPr>
                <w:rFonts w:ascii="Times New Roman" w:eastAsiaTheme="minorEastAsia" w:hAnsi="Times New Roman"/>
                <w:lang w:eastAsia="zh-CN"/>
              </w:rPr>
              <w:t>43</w:t>
            </w:r>
            <w:r w:rsidRPr="001020E3">
              <w:rPr>
                <w:rFonts w:ascii="Times New Roman" w:eastAsiaTheme="minorEastAsia" w:hAnsi="Times New Roman"/>
                <w:lang w:eastAsia="zh-CN"/>
              </w:rPr>
              <w:t xml:space="preserve"> dBm for 80MHz DL </w:t>
            </w:r>
            <w:proofErr w:type="spellStart"/>
            <w:r w:rsidRPr="001020E3">
              <w:rPr>
                <w:rFonts w:ascii="Times New Roman" w:eastAsiaTheme="minorEastAsia" w:hAnsi="Times New Roman"/>
                <w:lang w:eastAsia="zh-CN"/>
              </w:rPr>
              <w:t>subband</w:t>
            </w:r>
            <w:proofErr w:type="spellEnd"/>
          </w:p>
        </w:tc>
        <w:tc>
          <w:tcPr>
            <w:tcW w:w="4389" w:type="dxa"/>
          </w:tcPr>
          <w:p w14:paraId="6B66895C" w14:textId="6EC7FEF5" w:rsidR="00525873" w:rsidRPr="001020E3" w:rsidRDefault="002A037A" w:rsidP="00F11E2E">
            <w:pPr>
              <w:spacing w:before="60" w:after="60" w:line="240" w:lineRule="auto"/>
              <w:jc w:val="left"/>
              <w:rPr>
                <w:rFonts w:ascii="Times New Roman" w:eastAsiaTheme="minorEastAsia" w:hAnsi="Times New Roman"/>
                <w:lang w:eastAsia="zh-CN"/>
              </w:rPr>
            </w:pPr>
            <m:oMathPara>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r>
                  <w:rPr>
                    <w:rFonts w:ascii="Cambria Math" w:hAnsi="Cambria Math"/>
                  </w:rPr>
                  <m:t>=43-</m:t>
                </m:r>
                <m:sSubSup>
                  <m:sSubSupPr>
                    <m:ctrlPr>
                      <w:rPr>
                        <w:rFonts w:ascii="Cambria Math" w:hAnsi="Cambria Math"/>
                      </w:rPr>
                    </m:ctrlPr>
                  </m:sSubSupPr>
                  <m:e>
                    <m:r>
                      <m:rPr>
                        <m:sty m:val="p"/>
                      </m:rPr>
                      <w:rPr>
                        <w:rFonts w:ascii="Cambria Math" w:hAnsi="Cambria Math"/>
                      </w:rPr>
                      <m:t>dB(I</m:t>
                    </m:r>
                  </m:e>
                  <m:sub>
                    <m:r>
                      <m:rPr>
                        <m:sty m:val="p"/>
                      </m:rPr>
                      <w:rPr>
                        <w:rFonts w:ascii="Cambria Math" w:hAnsi="Cambria Math"/>
                      </w:rPr>
                      <m:t>SI</m:t>
                    </m:r>
                  </m:sub>
                  <m:sup>
                    <m:r>
                      <m:rPr>
                        <m:sty m:val="p"/>
                      </m:rPr>
                      <w:rPr>
                        <w:rFonts w:ascii="Cambria Math" w:hAnsi="Cambria Math"/>
                      </w:rPr>
                      <m:t>max</m:t>
                    </m:r>
                  </m:sup>
                </m:sSubSup>
                <m:r>
                  <w:rPr>
                    <w:rFonts w:ascii="Cambria Math" w:hAnsi="Cambria Math"/>
                  </w:rPr>
                  <m:t>)-db</m:t>
                </m:r>
                <m:d>
                  <m:dPr>
                    <m:ctrlPr>
                      <w:rPr>
                        <w:rFonts w:ascii="Cambria Math" w:hAnsi="Cambria Math"/>
                        <w:i/>
                      </w:rPr>
                    </m:ctrlPr>
                  </m:dPr>
                  <m:e>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den>
                    </m:f>
                  </m:e>
                </m:d>
                <m:r>
                  <w:rPr>
                    <w:rFonts w:ascii="Cambria Math" w:hAnsi="Cambria Math"/>
                  </w:rPr>
                  <m:t xml:space="preserve">=138.85 </m:t>
                </m:r>
                <m:r>
                  <m:rPr>
                    <m:sty m:val="p"/>
                  </m:rPr>
                  <w:rPr>
                    <w:rFonts w:ascii="Cambria Math" w:hAnsi="Cambria Math"/>
                  </w:rPr>
                  <m:t>dB</m:t>
                </m:r>
              </m:oMath>
            </m:oMathPara>
          </w:p>
        </w:tc>
      </w:tr>
      <w:tr w:rsidR="00525873" w:rsidRPr="001020E3" w14:paraId="0F206DC1" w14:textId="77777777" w:rsidTr="00F11E2E">
        <w:tc>
          <w:tcPr>
            <w:tcW w:w="1838" w:type="dxa"/>
          </w:tcPr>
          <w:p w14:paraId="2B7360D7" w14:textId="77777777" w:rsidR="00525873" w:rsidRPr="001020E3" w:rsidRDefault="00525873" w:rsidP="00F11E2E">
            <w:pPr>
              <w:spacing w:before="60" w:after="60" w:line="240" w:lineRule="auto"/>
              <w:jc w:val="left"/>
              <w:rPr>
                <w:rFonts w:ascii="Times New Roman" w:eastAsiaTheme="minorEastAsia" w:hAnsi="Times New Roman"/>
                <w:lang w:eastAsia="zh-CN"/>
              </w:rPr>
            </w:pPr>
            <w:r w:rsidRPr="001020E3">
              <w:rPr>
                <w:rFonts w:ascii="Times New Roman" w:eastAsiaTheme="minorEastAsia" w:hAnsi="Times New Roman"/>
                <w:lang w:eastAsia="zh-CN"/>
              </w:rPr>
              <w:t>Urban macro</w:t>
            </w:r>
          </w:p>
        </w:tc>
        <w:tc>
          <w:tcPr>
            <w:tcW w:w="3402" w:type="dxa"/>
          </w:tcPr>
          <w:p w14:paraId="0456D780" w14:textId="77777777" w:rsidR="00525873" w:rsidRPr="001020E3" w:rsidRDefault="00525873" w:rsidP="00F11E2E">
            <w:pPr>
              <w:spacing w:before="60" w:after="60" w:line="240" w:lineRule="auto"/>
              <w:jc w:val="left"/>
              <w:rPr>
                <w:rFonts w:ascii="Times New Roman" w:eastAsiaTheme="minorEastAsia" w:hAnsi="Times New Roman"/>
                <w:lang w:eastAsia="zh-CN"/>
              </w:rPr>
            </w:pPr>
            <w:r w:rsidRPr="001020E3">
              <w:rPr>
                <w:rFonts w:ascii="Times New Roman" w:eastAsiaTheme="minorEastAsia" w:hAnsi="Times New Roman"/>
                <w:lang w:eastAsia="zh-CN"/>
              </w:rPr>
              <w:t>53 dBm per 100M</w:t>
            </w:r>
          </w:p>
          <w:p w14:paraId="1295F03E" w14:textId="77777777" w:rsidR="00525873" w:rsidRPr="001020E3" w:rsidRDefault="00525873" w:rsidP="00F11E2E">
            <w:pPr>
              <w:spacing w:before="60" w:after="60" w:line="240" w:lineRule="auto"/>
              <w:jc w:val="left"/>
              <w:rPr>
                <w:rFonts w:ascii="Times New Roman" w:eastAsiaTheme="minorEastAsia" w:hAnsi="Times New Roman"/>
                <w:lang w:eastAsia="zh-CN"/>
              </w:rPr>
            </w:pPr>
            <w:r w:rsidRPr="001020E3">
              <w:rPr>
                <w:rFonts w:ascii="Times New Roman" w:eastAsiaTheme="minorEastAsia" w:hAnsi="Times New Roman"/>
                <w:lang w:eastAsia="zh-CN"/>
              </w:rPr>
              <w:t xml:space="preserve">i.e., 52 dBm for 80MHz DL </w:t>
            </w:r>
            <w:proofErr w:type="spellStart"/>
            <w:r w:rsidRPr="001020E3">
              <w:rPr>
                <w:rFonts w:ascii="Times New Roman" w:eastAsiaTheme="minorEastAsia" w:hAnsi="Times New Roman"/>
                <w:lang w:eastAsia="zh-CN"/>
              </w:rPr>
              <w:t>subband</w:t>
            </w:r>
            <w:proofErr w:type="spellEnd"/>
          </w:p>
        </w:tc>
        <w:tc>
          <w:tcPr>
            <w:tcW w:w="4389" w:type="dxa"/>
          </w:tcPr>
          <w:p w14:paraId="1D2E2A7B" w14:textId="77777777" w:rsidR="00525873" w:rsidRPr="001020E3" w:rsidRDefault="002A037A" w:rsidP="00F11E2E">
            <w:pPr>
              <w:spacing w:before="60" w:after="60" w:line="240" w:lineRule="auto"/>
              <w:jc w:val="left"/>
              <w:rPr>
                <w:rFonts w:ascii="Times New Roman" w:eastAsiaTheme="minorEastAsia" w:hAnsi="Times New Roman"/>
                <w:lang w:eastAsia="zh-CN"/>
              </w:rPr>
            </w:pPr>
            <m:oMathPara>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r>
                  <w:rPr>
                    <w:rFonts w:ascii="Cambria Math" w:hAnsi="Cambria Math"/>
                  </w:rPr>
                  <m:t>=52-</m:t>
                </m:r>
                <m:sSubSup>
                  <m:sSubSupPr>
                    <m:ctrlPr>
                      <w:rPr>
                        <w:rFonts w:ascii="Cambria Math" w:hAnsi="Cambria Math"/>
                      </w:rPr>
                    </m:ctrlPr>
                  </m:sSubSupPr>
                  <m:e>
                    <m:r>
                      <m:rPr>
                        <m:sty m:val="p"/>
                      </m:rPr>
                      <w:rPr>
                        <w:rFonts w:ascii="Cambria Math" w:hAnsi="Cambria Math"/>
                      </w:rPr>
                      <m:t>dB(I</m:t>
                    </m:r>
                  </m:e>
                  <m:sub>
                    <m:r>
                      <m:rPr>
                        <m:sty m:val="p"/>
                      </m:rPr>
                      <w:rPr>
                        <w:rFonts w:ascii="Cambria Math" w:hAnsi="Cambria Math"/>
                      </w:rPr>
                      <m:t>SI</m:t>
                    </m:r>
                  </m:sub>
                  <m:sup>
                    <m:r>
                      <m:rPr>
                        <m:sty m:val="p"/>
                      </m:rPr>
                      <w:rPr>
                        <w:rFonts w:ascii="Cambria Math" w:hAnsi="Cambria Math"/>
                      </w:rPr>
                      <m:t>max</m:t>
                    </m:r>
                  </m:sup>
                </m:sSubSup>
                <m:r>
                  <w:rPr>
                    <w:rFonts w:ascii="Cambria Math" w:hAnsi="Cambria Math"/>
                  </w:rPr>
                  <m:t>)-db</m:t>
                </m:r>
                <m:d>
                  <m:dPr>
                    <m:ctrlPr>
                      <w:rPr>
                        <w:rFonts w:ascii="Cambria Math" w:hAnsi="Cambria Math"/>
                        <w:i/>
                      </w:rPr>
                    </m:ctrlPr>
                  </m:dPr>
                  <m:e>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den>
                    </m:f>
                  </m:e>
                </m:d>
                <m:r>
                  <w:rPr>
                    <w:rFonts w:ascii="Cambria Math" w:hAnsi="Cambria Math"/>
                  </w:rPr>
                  <m:t xml:space="preserve">=147.85 </m:t>
                </m:r>
                <m:r>
                  <m:rPr>
                    <m:sty m:val="p"/>
                  </m:rPr>
                  <w:rPr>
                    <w:rFonts w:ascii="Cambria Math" w:hAnsi="Cambria Math"/>
                  </w:rPr>
                  <m:t>dB</m:t>
                </m:r>
              </m:oMath>
            </m:oMathPara>
          </w:p>
        </w:tc>
      </w:tr>
    </w:tbl>
    <w:p w14:paraId="6A1F3A03" w14:textId="399F16B6" w:rsidR="00525873" w:rsidRDefault="00525873" w:rsidP="002F2AA3">
      <w:pPr>
        <w:rPr>
          <w:rFonts w:eastAsiaTheme="minorEastAsia"/>
          <w:lang w:eastAsia="zh-CN"/>
        </w:rPr>
      </w:pPr>
      <w:r>
        <w:rPr>
          <w:rFonts w:eastAsiaTheme="minorEastAsia" w:hint="eastAsia"/>
          <w:lang w:eastAsia="zh-CN"/>
        </w:rPr>
        <w:t>Note</w:t>
      </w:r>
      <w:r>
        <w:rPr>
          <w:rFonts w:eastAsiaTheme="minorEastAsia"/>
          <w:lang w:eastAsia="zh-CN"/>
        </w:rPr>
        <w:t xml:space="preserve">: The self-interference suppression capability can be achieved by antenna separation (50-60dB), ACLR (45dB), </w:t>
      </w:r>
      <w:proofErr w:type="spellStart"/>
      <w:r>
        <w:rPr>
          <w:rFonts w:eastAsiaTheme="minorEastAsia"/>
          <w:lang w:eastAsia="zh-CN"/>
        </w:rPr>
        <w:t>subband</w:t>
      </w:r>
      <w:proofErr w:type="spellEnd"/>
      <w:r>
        <w:rPr>
          <w:rFonts w:eastAsiaTheme="minorEastAsia"/>
          <w:lang w:eastAsia="zh-CN"/>
        </w:rPr>
        <w:t xml:space="preserve"> filter (10-20dB) and digital cancellation (10-20dB). </w:t>
      </w:r>
    </w:p>
    <w:p w14:paraId="27372347" w14:textId="0951287F" w:rsidR="0054207D" w:rsidRDefault="0054207D" w:rsidP="002F2AA3">
      <w:pPr>
        <w:rPr>
          <w:rFonts w:eastAsiaTheme="minorEastAsia"/>
          <w:lang w:eastAsia="zh-CN"/>
        </w:rPr>
      </w:pPr>
    </w:p>
    <w:p w14:paraId="098B517A" w14:textId="0C493EE3" w:rsidR="0054207D" w:rsidRPr="00E202E5" w:rsidRDefault="0054207D" w:rsidP="002F2AA3">
      <w:pPr>
        <w:rPr>
          <w:rFonts w:eastAsiaTheme="minorEastAsia" w:hint="eastAsia"/>
          <w:lang w:eastAsia="zh-CN"/>
        </w:rPr>
      </w:pPr>
      <w:r>
        <w:rPr>
          <w:rFonts w:eastAsiaTheme="minorEastAsia" w:hint="eastAsia"/>
          <w:lang w:eastAsia="zh-CN"/>
        </w:rPr>
        <w:t>N</w:t>
      </w:r>
      <w:r>
        <w:rPr>
          <w:rFonts w:eastAsiaTheme="minorEastAsia"/>
          <w:lang w:eastAsia="zh-CN"/>
        </w:rPr>
        <w:t xml:space="preserve">ote that our current simulation doesn’t consider any specific CLI suppression algorithms. In future meeting, we will provide simulation results that take CLI </w:t>
      </w:r>
      <w:r w:rsidR="004A5FD6">
        <w:rPr>
          <w:rFonts w:eastAsiaTheme="minorEastAsia"/>
          <w:lang w:eastAsia="zh-CN"/>
        </w:rPr>
        <w:t>suppression algorithms</w:t>
      </w:r>
      <w:r w:rsidR="004A5FD6">
        <w:rPr>
          <w:rFonts w:eastAsiaTheme="minorEastAsia"/>
          <w:lang w:eastAsia="zh-CN"/>
        </w:rPr>
        <w:t xml:space="preserve"> into account. </w:t>
      </w:r>
    </w:p>
    <w:p w14:paraId="63F526B8" w14:textId="6E8E8C9F" w:rsidR="00E90750" w:rsidRDefault="00F11E2E">
      <w:pPr>
        <w:pStyle w:val="2"/>
        <w:rPr>
          <w:lang w:eastAsia="zh-CN"/>
        </w:rPr>
      </w:pPr>
      <w:r>
        <w:rPr>
          <w:rFonts w:hint="eastAsia"/>
          <w:lang w:eastAsia="zh-CN"/>
        </w:rPr>
        <w:t>S</w:t>
      </w:r>
      <w:r>
        <w:rPr>
          <w:lang w:eastAsia="zh-CN"/>
        </w:rPr>
        <w:t>imulation results</w:t>
      </w:r>
    </w:p>
    <w:p w14:paraId="6DB594EA" w14:textId="06FD2C74" w:rsidR="0054207D" w:rsidRPr="0054207D" w:rsidRDefault="0054207D" w:rsidP="0054207D">
      <w:pPr>
        <w:rPr>
          <w:rFonts w:hint="eastAsia"/>
          <w:lang w:eastAsia="zh-CN"/>
        </w:rPr>
      </w:pPr>
      <w:r>
        <w:rPr>
          <w:rFonts w:hint="eastAsia"/>
          <w:lang w:eastAsia="zh-CN"/>
        </w:rPr>
        <w:t>I</w:t>
      </w:r>
      <w:r>
        <w:rPr>
          <w:lang w:eastAsia="zh-CN"/>
        </w:rPr>
        <w:t>n this section, we provide preliminary simulation results for FR1 indoor hotspot, FR1 dense urban, FR1 urban macro. Note that the simulation results will be further updated if simulation assumptions are changed in the following RAN1 meetings.</w:t>
      </w:r>
    </w:p>
    <w:p w14:paraId="4EDB4BFE" w14:textId="77777777" w:rsidR="00E90750" w:rsidRDefault="00F11E2E">
      <w:pPr>
        <w:pStyle w:val="3"/>
        <w:rPr>
          <w:lang w:val="en-US" w:eastAsia="zh-CN"/>
        </w:rPr>
      </w:pPr>
      <w:r>
        <w:rPr>
          <w:rFonts w:hint="eastAsia"/>
          <w:lang w:eastAsia="zh-CN"/>
        </w:rPr>
        <w:t>I</w:t>
      </w:r>
      <w:r>
        <w:rPr>
          <w:lang w:eastAsia="zh-CN"/>
        </w:rPr>
        <w:t>ndoor</w:t>
      </w:r>
      <w:r>
        <w:rPr>
          <w:rFonts w:hint="eastAsia"/>
          <w:lang w:val="en-US" w:eastAsia="zh-CN"/>
        </w:rPr>
        <w:t xml:space="preserve"> Hotspot</w:t>
      </w:r>
    </w:p>
    <w:p w14:paraId="4DFF1F5F" w14:textId="0F5C9EB6" w:rsidR="00E90750" w:rsidRDefault="00F11E2E">
      <w:pPr>
        <w:pStyle w:val="aff5"/>
        <w:numPr>
          <w:ilvl w:val="0"/>
          <w:numId w:val="22"/>
        </w:numPr>
        <w:jc w:val="left"/>
        <w:rPr>
          <w:rFonts w:eastAsiaTheme="minorEastAsia"/>
          <w:b/>
          <w:u w:val="single"/>
          <w:lang w:eastAsia="zh-CN"/>
        </w:rPr>
      </w:pPr>
      <w:r>
        <w:rPr>
          <w:rFonts w:eastAsiaTheme="minorEastAsia" w:hint="eastAsia"/>
          <w:b/>
          <w:u w:val="single"/>
          <w:lang w:eastAsia="zh-CN"/>
        </w:rPr>
        <w:t>DL</w:t>
      </w:r>
      <w:r>
        <w:rPr>
          <w:rFonts w:eastAsiaTheme="minorEastAsia"/>
          <w:b/>
          <w:u w:val="single"/>
          <w:lang w:eastAsia="zh-CN"/>
        </w:rPr>
        <w:t xml:space="preserve"> </w:t>
      </w:r>
      <w:r w:rsidR="009C6F73">
        <w:rPr>
          <w:rFonts w:eastAsiaTheme="minorEastAsia"/>
          <w:b/>
          <w:u w:val="single"/>
          <w:lang w:eastAsia="zh-CN"/>
        </w:rPr>
        <w:t>UPT and latency</w:t>
      </w:r>
    </w:p>
    <w:tbl>
      <w:tblPr>
        <w:tblStyle w:val="afd"/>
        <w:tblW w:w="0" w:type="auto"/>
        <w:tblLook w:val="04A0" w:firstRow="1" w:lastRow="0" w:firstColumn="1" w:lastColumn="0" w:noHBand="0" w:noVBand="1"/>
      </w:tblPr>
      <w:tblGrid>
        <w:gridCol w:w="910"/>
        <w:gridCol w:w="928"/>
        <w:gridCol w:w="5245"/>
        <w:gridCol w:w="2546"/>
      </w:tblGrid>
      <w:tr w:rsidR="00F11E2E" w:rsidRPr="00783F19" w14:paraId="03A22C68" w14:textId="77777777" w:rsidTr="009C6F73">
        <w:tc>
          <w:tcPr>
            <w:tcW w:w="910" w:type="dxa"/>
            <w:vAlign w:val="center"/>
          </w:tcPr>
          <w:p w14:paraId="4F636005" w14:textId="77777777" w:rsidR="00F11E2E" w:rsidRPr="00783F19" w:rsidRDefault="00F11E2E" w:rsidP="009C6F73">
            <w:pPr>
              <w:spacing w:before="60" w:after="60" w:line="240" w:lineRule="auto"/>
              <w:jc w:val="center"/>
              <w:rPr>
                <w:rFonts w:ascii="Times New Roman" w:eastAsiaTheme="minorEastAsia" w:hAnsi="Times New Roman"/>
                <w:lang w:eastAsia="zh-CN"/>
              </w:rPr>
            </w:pPr>
            <w:r w:rsidRPr="00783F19">
              <w:rPr>
                <w:rFonts w:ascii="Times New Roman" w:eastAsiaTheme="minorEastAsia" w:hAnsi="Times New Roman"/>
                <w:lang w:eastAsia="zh-CN"/>
              </w:rPr>
              <w:t>Traffic</w:t>
            </w:r>
          </w:p>
        </w:tc>
        <w:tc>
          <w:tcPr>
            <w:tcW w:w="6173" w:type="dxa"/>
            <w:gridSpan w:val="2"/>
            <w:vAlign w:val="center"/>
          </w:tcPr>
          <w:p w14:paraId="326777DC" w14:textId="7ED91047" w:rsidR="00F11E2E" w:rsidRPr="00783F19" w:rsidRDefault="00F11E2E" w:rsidP="009C6F73">
            <w:pPr>
              <w:spacing w:before="60" w:after="60" w:line="240" w:lineRule="auto"/>
              <w:jc w:val="center"/>
              <w:rPr>
                <w:rFonts w:ascii="Times New Roman" w:eastAsiaTheme="minorEastAsia" w:hAnsi="Times New Roman"/>
                <w:lang w:eastAsia="zh-CN"/>
              </w:rPr>
            </w:pPr>
            <w:r w:rsidRPr="00783F19">
              <w:rPr>
                <w:rFonts w:ascii="Times New Roman" w:eastAsiaTheme="minorEastAsia" w:hAnsi="Times New Roman"/>
                <w:lang w:eastAsia="zh-CN"/>
              </w:rPr>
              <w:t>Simulation results</w:t>
            </w:r>
          </w:p>
        </w:tc>
        <w:tc>
          <w:tcPr>
            <w:tcW w:w="2546" w:type="dxa"/>
            <w:vAlign w:val="center"/>
          </w:tcPr>
          <w:p w14:paraId="466DF6CF" w14:textId="77777777" w:rsidR="00F11E2E" w:rsidRPr="00783F19" w:rsidRDefault="00F11E2E" w:rsidP="009C6F73">
            <w:pPr>
              <w:spacing w:before="60" w:after="60" w:line="240" w:lineRule="auto"/>
              <w:jc w:val="center"/>
              <w:rPr>
                <w:rFonts w:ascii="Times New Roman" w:eastAsiaTheme="minorEastAsia" w:hAnsi="Times New Roman"/>
                <w:lang w:eastAsia="zh-CN"/>
              </w:rPr>
            </w:pPr>
            <w:r w:rsidRPr="00783F19">
              <w:rPr>
                <w:rFonts w:ascii="Times New Roman" w:eastAsiaTheme="minorEastAsia" w:hAnsi="Times New Roman"/>
                <w:lang w:eastAsia="zh-CN"/>
              </w:rPr>
              <w:t>Notes</w:t>
            </w:r>
          </w:p>
        </w:tc>
      </w:tr>
      <w:tr w:rsidR="00942B15" w:rsidRPr="00783F19" w14:paraId="4DC2CC23" w14:textId="77777777" w:rsidTr="009C6F73">
        <w:trPr>
          <w:trHeight w:val="2277"/>
        </w:trPr>
        <w:tc>
          <w:tcPr>
            <w:tcW w:w="910" w:type="dxa"/>
            <w:vMerge w:val="restart"/>
            <w:vAlign w:val="center"/>
          </w:tcPr>
          <w:p w14:paraId="7F8E5703" w14:textId="77777777" w:rsidR="00942B15" w:rsidRPr="00783F19" w:rsidRDefault="00942B15" w:rsidP="009C6F73">
            <w:pPr>
              <w:spacing w:before="60" w:after="60" w:line="240" w:lineRule="auto"/>
              <w:jc w:val="center"/>
              <w:rPr>
                <w:rFonts w:ascii="Times New Roman" w:eastAsiaTheme="minorEastAsia" w:hAnsi="Times New Roman"/>
                <w:lang w:eastAsia="zh-CN"/>
              </w:rPr>
            </w:pPr>
            <w:r w:rsidRPr="00783F19">
              <w:rPr>
                <w:rFonts w:ascii="Times New Roman" w:eastAsiaTheme="minorEastAsia" w:hAnsi="Times New Roman"/>
                <w:lang w:eastAsia="zh-CN"/>
              </w:rPr>
              <w:t>Low</w:t>
            </w:r>
          </w:p>
        </w:tc>
        <w:tc>
          <w:tcPr>
            <w:tcW w:w="928" w:type="dxa"/>
            <w:shd w:val="clear" w:color="auto" w:fill="FFF2CC" w:themeFill="accent4" w:themeFillTint="33"/>
            <w:vAlign w:val="center"/>
          </w:tcPr>
          <w:p w14:paraId="0357F3A5" w14:textId="01FE3DE9" w:rsidR="00942B15" w:rsidRPr="00783F19" w:rsidRDefault="00942B15" w:rsidP="009C6F73">
            <w:pPr>
              <w:spacing w:before="60" w:after="60"/>
              <w:jc w:val="center"/>
              <w:rPr>
                <w:rFonts w:ascii="Times New Roman" w:hAnsi="Times New Roman"/>
                <w:noProof/>
              </w:rPr>
            </w:pPr>
            <w:r w:rsidRPr="00783F19">
              <w:rPr>
                <w:rFonts w:ascii="Times New Roman" w:eastAsiaTheme="minorEastAsia" w:hAnsi="Times New Roman"/>
                <w:lang w:eastAsia="zh-CN"/>
              </w:rPr>
              <w:t>DL UPT</w:t>
            </w:r>
          </w:p>
        </w:tc>
        <w:tc>
          <w:tcPr>
            <w:tcW w:w="5245" w:type="dxa"/>
            <w:shd w:val="clear" w:color="auto" w:fill="FFF2CC" w:themeFill="accent4" w:themeFillTint="33"/>
            <w:vAlign w:val="center"/>
          </w:tcPr>
          <w:p w14:paraId="12AD0800" w14:textId="570F5C62" w:rsidR="00942B15" w:rsidRPr="00783F19" w:rsidRDefault="00942B15" w:rsidP="009C6F73">
            <w:pPr>
              <w:spacing w:before="60" w:after="60" w:line="240" w:lineRule="auto"/>
              <w:jc w:val="center"/>
              <w:rPr>
                <w:rFonts w:ascii="Times New Roman" w:eastAsiaTheme="minorEastAsia" w:hAnsi="Times New Roman"/>
                <w:lang w:eastAsia="zh-CN"/>
              </w:rPr>
            </w:pPr>
            <w:r w:rsidRPr="00783F19">
              <w:rPr>
                <w:noProof/>
              </w:rPr>
              <w:drawing>
                <wp:inline distT="0" distB="0" distL="114300" distR="114300" wp14:anchorId="17F37DD6" wp14:editId="732F34BC">
                  <wp:extent cx="3059430" cy="1419225"/>
                  <wp:effectExtent l="0" t="0" r="7620" b="9525"/>
                  <wp:docPr id="4" name="图表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c>
          <w:tcPr>
            <w:tcW w:w="2546" w:type="dxa"/>
            <w:vMerge w:val="restart"/>
            <w:vAlign w:val="center"/>
          </w:tcPr>
          <w:p w14:paraId="1318AFDC" w14:textId="77777777" w:rsidR="00942B15" w:rsidRPr="00783F19" w:rsidRDefault="00942B15" w:rsidP="009C6F73">
            <w:pPr>
              <w:spacing w:before="60" w:after="60" w:line="240" w:lineRule="auto"/>
              <w:jc w:val="center"/>
              <w:rPr>
                <w:rFonts w:ascii="Times New Roman" w:eastAsiaTheme="minorEastAsia" w:hAnsi="Times New Roman"/>
                <w:lang w:val="en-US" w:eastAsia="zh-CN"/>
              </w:rPr>
            </w:pPr>
            <w:r w:rsidRPr="00783F19">
              <w:rPr>
                <w:rFonts w:ascii="Times New Roman" w:eastAsiaTheme="minorEastAsia" w:hAnsi="Times New Roman"/>
                <w:lang w:eastAsia="zh-CN"/>
              </w:rPr>
              <w:t xml:space="preserve">TDD DL </w:t>
            </w:r>
            <w:r w:rsidRPr="00783F19">
              <w:rPr>
                <w:rFonts w:ascii="Times New Roman" w:eastAsiaTheme="minorEastAsia" w:hAnsi="Times New Roman"/>
                <w:lang w:val="en-US" w:eastAsia="zh-CN"/>
              </w:rPr>
              <w:t xml:space="preserve">Type1 </w:t>
            </w:r>
            <w:r w:rsidRPr="00783F19">
              <w:rPr>
                <w:rFonts w:ascii="Times New Roman" w:eastAsiaTheme="minorEastAsia" w:hAnsi="Times New Roman"/>
                <w:lang w:eastAsia="zh-CN"/>
              </w:rPr>
              <w:t>RU:</w:t>
            </w:r>
            <w:r w:rsidRPr="00783F19">
              <w:rPr>
                <w:rFonts w:ascii="Times New Roman" w:eastAsiaTheme="minorEastAsia" w:hAnsi="Times New Roman"/>
                <w:lang w:val="en-US" w:eastAsia="zh-CN"/>
              </w:rPr>
              <w:t xml:space="preserve"> 6.16%</w:t>
            </w:r>
          </w:p>
          <w:p w14:paraId="351F45D1" w14:textId="77777777" w:rsidR="00942B15" w:rsidRPr="00783F19" w:rsidRDefault="00942B15" w:rsidP="009C6F73">
            <w:pPr>
              <w:spacing w:before="60" w:after="60" w:line="240" w:lineRule="auto"/>
              <w:jc w:val="center"/>
              <w:rPr>
                <w:rFonts w:ascii="Times New Roman" w:eastAsiaTheme="minorEastAsia" w:hAnsi="Times New Roman"/>
                <w:lang w:val="en-US" w:eastAsia="zh-CN"/>
              </w:rPr>
            </w:pPr>
            <w:r w:rsidRPr="00783F19">
              <w:rPr>
                <w:rFonts w:ascii="Times New Roman" w:eastAsiaTheme="minorEastAsia" w:hAnsi="Times New Roman"/>
                <w:lang w:eastAsia="zh-CN"/>
              </w:rPr>
              <w:t xml:space="preserve">SBFD DL </w:t>
            </w:r>
            <w:r w:rsidRPr="00783F19">
              <w:rPr>
                <w:rFonts w:ascii="Times New Roman" w:eastAsiaTheme="minorEastAsia" w:hAnsi="Times New Roman"/>
                <w:lang w:val="en-US" w:eastAsia="zh-CN"/>
              </w:rPr>
              <w:t xml:space="preserve">Type1 </w:t>
            </w:r>
            <w:r w:rsidRPr="00783F19">
              <w:rPr>
                <w:rFonts w:ascii="Times New Roman" w:eastAsiaTheme="minorEastAsia" w:hAnsi="Times New Roman"/>
                <w:lang w:eastAsia="zh-CN"/>
              </w:rPr>
              <w:t>RU:</w:t>
            </w:r>
            <w:r w:rsidRPr="00783F19">
              <w:rPr>
                <w:rFonts w:ascii="Times New Roman" w:eastAsiaTheme="minorEastAsia" w:hAnsi="Times New Roman"/>
                <w:lang w:val="en-US" w:eastAsia="zh-CN"/>
              </w:rPr>
              <w:t xml:space="preserve"> 8.51%</w:t>
            </w:r>
          </w:p>
          <w:p w14:paraId="0BC633ED" w14:textId="77777777" w:rsidR="00942B15" w:rsidRPr="00783F19" w:rsidRDefault="00942B15" w:rsidP="009C6F73">
            <w:pPr>
              <w:spacing w:before="60" w:after="60" w:line="240" w:lineRule="auto"/>
              <w:jc w:val="center"/>
              <w:rPr>
                <w:rFonts w:ascii="Times New Roman" w:eastAsiaTheme="minorEastAsia" w:hAnsi="Times New Roman"/>
                <w:lang w:eastAsia="zh-CN"/>
              </w:rPr>
            </w:pPr>
          </w:p>
        </w:tc>
      </w:tr>
      <w:tr w:rsidR="00942B15" w:rsidRPr="00783F19" w14:paraId="428188D2" w14:textId="77777777" w:rsidTr="009C6F73">
        <w:tc>
          <w:tcPr>
            <w:tcW w:w="910" w:type="dxa"/>
            <w:vMerge/>
            <w:vAlign w:val="center"/>
          </w:tcPr>
          <w:p w14:paraId="295C8FFB" w14:textId="77777777" w:rsidR="00942B15" w:rsidRPr="00783F19" w:rsidRDefault="00942B15" w:rsidP="009C6F73">
            <w:pPr>
              <w:spacing w:before="60" w:after="60"/>
              <w:jc w:val="center"/>
              <w:rPr>
                <w:rFonts w:ascii="Times New Roman" w:eastAsiaTheme="minorEastAsia" w:hAnsi="Times New Roman"/>
                <w:lang w:eastAsia="zh-CN"/>
              </w:rPr>
            </w:pPr>
          </w:p>
        </w:tc>
        <w:tc>
          <w:tcPr>
            <w:tcW w:w="928" w:type="dxa"/>
            <w:shd w:val="clear" w:color="auto" w:fill="E2EFD9" w:themeFill="accent6" w:themeFillTint="33"/>
            <w:vAlign w:val="center"/>
          </w:tcPr>
          <w:p w14:paraId="63CDC238" w14:textId="2D29AE1D" w:rsidR="00942B15" w:rsidRPr="00783F19" w:rsidRDefault="00942B15" w:rsidP="009C6F73">
            <w:pPr>
              <w:spacing w:before="60" w:after="60"/>
              <w:jc w:val="center"/>
              <w:rPr>
                <w:rFonts w:ascii="Times New Roman" w:hAnsi="Times New Roman"/>
                <w:noProof/>
                <w:lang w:eastAsia="zh-CN"/>
              </w:rPr>
            </w:pPr>
            <w:r w:rsidRPr="00783F19">
              <w:rPr>
                <w:rFonts w:ascii="Times New Roman" w:hAnsi="Times New Roman"/>
                <w:noProof/>
                <w:lang w:eastAsia="zh-CN"/>
              </w:rPr>
              <w:t>DL latency</w:t>
            </w:r>
          </w:p>
        </w:tc>
        <w:tc>
          <w:tcPr>
            <w:tcW w:w="5245" w:type="dxa"/>
            <w:shd w:val="clear" w:color="auto" w:fill="E2EFD9" w:themeFill="accent6" w:themeFillTint="33"/>
            <w:vAlign w:val="center"/>
          </w:tcPr>
          <w:p w14:paraId="5F0C49A7" w14:textId="3AC8475D" w:rsidR="00942B15" w:rsidRPr="00783F19" w:rsidRDefault="009C6F73" w:rsidP="009C6F73">
            <w:pPr>
              <w:spacing w:before="60" w:after="60"/>
              <w:jc w:val="center"/>
              <w:rPr>
                <w:rFonts w:ascii="Times New Roman" w:hAnsi="Times New Roman"/>
                <w:noProof/>
              </w:rPr>
            </w:pPr>
            <w:r w:rsidRPr="00783F19">
              <w:rPr>
                <w:noProof/>
              </w:rPr>
              <w:drawing>
                <wp:inline distT="0" distB="0" distL="114300" distR="114300" wp14:anchorId="30668471" wp14:editId="67F3ABBB">
                  <wp:extent cx="3059430" cy="1368425"/>
                  <wp:effectExtent l="0" t="0" r="7620" b="3175"/>
                  <wp:docPr id="12" name="图表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c>
          <w:tcPr>
            <w:tcW w:w="2546" w:type="dxa"/>
            <w:vMerge/>
            <w:vAlign w:val="center"/>
          </w:tcPr>
          <w:p w14:paraId="757271B8" w14:textId="77777777" w:rsidR="00942B15" w:rsidRPr="00783F19" w:rsidRDefault="00942B15" w:rsidP="009C6F73">
            <w:pPr>
              <w:spacing w:before="60" w:after="60"/>
              <w:jc w:val="center"/>
              <w:rPr>
                <w:rFonts w:ascii="Times New Roman" w:eastAsiaTheme="minorEastAsia" w:hAnsi="Times New Roman"/>
                <w:lang w:eastAsia="zh-CN"/>
              </w:rPr>
            </w:pPr>
          </w:p>
        </w:tc>
      </w:tr>
      <w:tr w:rsidR="009C6F73" w:rsidRPr="00783F19" w14:paraId="2AB9F08F" w14:textId="77777777" w:rsidTr="009C6F73">
        <w:tc>
          <w:tcPr>
            <w:tcW w:w="910" w:type="dxa"/>
            <w:vMerge w:val="restart"/>
            <w:vAlign w:val="center"/>
          </w:tcPr>
          <w:p w14:paraId="451E27AB" w14:textId="77777777" w:rsidR="009C6F73" w:rsidRPr="00783F19" w:rsidRDefault="009C6F73" w:rsidP="009C6F73">
            <w:pPr>
              <w:spacing w:before="60" w:after="60" w:line="240" w:lineRule="auto"/>
              <w:jc w:val="center"/>
              <w:rPr>
                <w:rFonts w:ascii="Times New Roman" w:eastAsiaTheme="minorEastAsia" w:hAnsi="Times New Roman"/>
                <w:lang w:eastAsia="zh-CN"/>
              </w:rPr>
            </w:pPr>
            <w:r w:rsidRPr="00783F19">
              <w:rPr>
                <w:rFonts w:ascii="Times New Roman" w:eastAsiaTheme="minorEastAsia" w:hAnsi="Times New Roman"/>
                <w:lang w:eastAsia="zh-CN"/>
              </w:rPr>
              <w:t>Medium</w:t>
            </w:r>
          </w:p>
        </w:tc>
        <w:tc>
          <w:tcPr>
            <w:tcW w:w="928" w:type="dxa"/>
            <w:shd w:val="clear" w:color="auto" w:fill="FFF2CC" w:themeFill="accent4" w:themeFillTint="33"/>
            <w:vAlign w:val="center"/>
          </w:tcPr>
          <w:p w14:paraId="1E6FF619" w14:textId="43EC6BB5" w:rsidR="009C6F73" w:rsidRPr="00783F19" w:rsidRDefault="009C6F73" w:rsidP="009C6F73">
            <w:pPr>
              <w:spacing w:before="60" w:after="60"/>
              <w:jc w:val="center"/>
              <w:rPr>
                <w:rFonts w:ascii="Times New Roman" w:hAnsi="Times New Roman"/>
                <w:noProof/>
              </w:rPr>
            </w:pPr>
            <w:r w:rsidRPr="00783F19">
              <w:rPr>
                <w:rFonts w:ascii="Times New Roman" w:eastAsiaTheme="minorEastAsia" w:hAnsi="Times New Roman"/>
                <w:lang w:eastAsia="zh-CN"/>
              </w:rPr>
              <w:t>DL UPT</w:t>
            </w:r>
          </w:p>
        </w:tc>
        <w:tc>
          <w:tcPr>
            <w:tcW w:w="5245" w:type="dxa"/>
            <w:shd w:val="clear" w:color="auto" w:fill="FFF2CC" w:themeFill="accent4" w:themeFillTint="33"/>
            <w:vAlign w:val="center"/>
          </w:tcPr>
          <w:p w14:paraId="30E49381" w14:textId="67A0C9F0" w:rsidR="009C6F73" w:rsidRPr="00783F19" w:rsidRDefault="009C6F73" w:rsidP="009C6F73">
            <w:pPr>
              <w:spacing w:before="60" w:after="60" w:line="240" w:lineRule="auto"/>
              <w:jc w:val="center"/>
              <w:rPr>
                <w:rFonts w:ascii="Times New Roman" w:eastAsiaTheme="minorEastAsia" w:hAnsi="Times New Roman"/>
                <w:lang w:eastAsia="zh-CN"/>
              </w:rPr>
            </w:pPr>
            <w:r w:rsidRPr="00783F19">
              <w:rPr>
                <w:noProof/>
              </w:rPr>
              <w:drawing>
                <wp:inline distT="0" distB="0" distL="114300" distR="114300" wp14:anchorId="750700C3" wp14:editId="28B52B68">
                  <wp:extent cx="3059430" cy="1419225"/>
                  <wp:effectExtent l="0" t="0" r="7620" b="9525"/>
                  <wp:docPr id="5" name="图表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c>
          <w:tcPr>
            <w:tcW w:w="2546" w:type="dxa"/>
            <w:vMerge w:val="restart"/>
            <w:vAlign w:val="center"/>
          </w:tcPr>
          <w:p w14:paraId="4BFB812C" w14:textId="77777777" w:rsidR="009C6F73" w:rsidRPr="00783F19" w:rsidRDefault="009C6F73" w:rsidP="009C6F73">
            <w:pPr>
              <w:spacing w:before="60" w:after="60" w:line="240" w:lineRule="auto"/>
              <w:rPr>
                <w:rFonts w:ascii="Times New Roman" w:eastAsiaTheme="minorEastAsia" w:hAnsi="Times New Roman"/>
                <w:lang w:val="en-US" w:eastAsia="zh-CN"/>
              </w:rPr>
            </w:pPr>
            <w:r w:rsidRPr="00783F19">
              <w:rPr>
                <w:rFonts w:ascii="Times New Roman" w:eastAsiaTheme="minorEastAsia" w:hAnsi="Times New Roman"/>
                <w:lang w:eastAsia="zh-CN"/>
              </w:rPr>
              <w:t xml:space="preserve">TDD DL </w:t>
            </w:r>
            <w:r w:rsidRPr="00783F19">
              <w:rPr>
                <w:rFonts w:ascii="Times New Roman" w:eastAsiaTheme="minorEastAsia" w:hAnsi="Times New Roman"/>
                <w:lang w:val="en-US" w:eastAsia="zh-CN"/>
              </w:rPr>
              <w:t xml:space="preserve">Type1 </w:t>
            </w:r>
            <w:r w:rsidRPr="00783F19">
              <w:rPr>
                <w:rFonts w:ascii="Times New Roman" w:eastAsiaTheme="minorEastAsia" w:hAnsi="Times New Roman"/>
                <w:lang w:eastAsia="zh-CN"/>
              </w:rPr>
              <w:t>RU:</w:t>
            </w:r>
            <w:r w:rsidRPr="00783F19">
              <w:rPr>
                <w:rFonts w:ascii="Times New Roman" w:eastAsiaTheme="minorEastAsia" w:hAnsi="Times New Roman"/>
                <w:lang w:val="en-US" w:eastAsia="zh-CN"/>
              </w:rPr>
              <w:t xml:space="preserve"> 13.36%</w:t>
            </w:r>
          </w:p>
          <w:p w14:paraId="0A974F80" w14:textId="77777777" w:rsidR="009C6F73" w:rsidRPr="00783F19" w:rsidRDefault="009C6F73" w:rsidP="009C6F73">
            <w:pPr>
              <w:spacing w:before="60" w:after="60" w:line="240" w:lineRule="auto"/>
              <w:rPr>
                <w:rFonts w:ascii="Times New Roman" w:eastAsiaTheme="minorEastAsia" w:hAnsi="Times New Roman"/>
                <w:lang w:val="en-US" w:eastAsia="zh-CN"/>
              </w:rPr>
            </w:pPr>
            <w:r w:rsidRPr="00783F19">
              <w:rPr>
                <w:rFonts w:ascii="Times New Roman" w:eastAsiaTheme="minorEastAsia" w:hAnsi="Times New Roman"/>
                <w:lang w:eastAsia="zh-CN"/>
              </w:rPr>
              <w:t xml:space="preserve">SBFD DL </w:t>
            </w:r>
            <w:r w:rsidRPr="00783F19">
              <w:rPr>
                <w:rFonts w:ascii="Times New Roman" w:eastAsiaTheme="minorEastAsia" w:hAnsi="Times New Roman"/>
                <w:lang w:val="en-US" w:eastAsia="zh-CN"/>
              </w:rPr>
              <w:t xml:space="preserve">Type1 </w:t>
            </w:r>
            <w:r w:rsidRPr="00783F19">
              <w:rPr>
                <w:rFonts w:ascii="Times New Roman" w:eastAsiaTheme="minorEastAsia" w:hAnsi="Times New Roman"/>
                <w:lang w:eastAsia="zh-CN"/>
              </w:rPr>
              <w:t>RU:</w:t>
            </w:r>
            <w:r w:rsidRPr="00783F19">
              <w:rPr>
                <w:rFonts w:ascii="Times New Roman" w:eastAsiaTheme="minorEastAsia" w:hAnsi="Times New Roman"/>
                <w:lang w:val="en-US" w:eastAsia="zh-CN"/>
              </w:rPr>
              <w:t xml:space="preserve"> 20.05%</w:t>
            </w:r>
          </w:p>
          <w:p w14:paraId="69D1A528" w14:textId="77777777" w:rsidR="009C6F73" w:rsidRPr="00783F19" w:rsidRDefault="009C6F73" w:rsidP="009C6F73">
            <w:pPr>
              <w:spacing w:before="60" w:after="60" w:line="240" w:lineRule="auto"/>
              <w:rPr>
                <w:rFonts w:ascii="Times New Roman" w:eastAsiaTheme="minorEastAsia" w:hAnsi="Times New Roman"/>
                <w:lang w:eastAsia="zh-CN"/>
              </w:rPr>
            </w:pPr>
          </w:p>
        </w:tc>
      </w:tr>
      <w:tr w:rsidR="009C6F73" w:rsidRPr="00783F19" w14:paraId="0AD9D580" w14:textId="77777777" w:rsidTr="009C6F73">
        <w:tc>
          <w:tcPr>
            <w:tcW w:w="910" w:type="dxa"/>
            <w:vMerge/>
            <w:vAlign w:val="center"/>
          </w:tcPr>
          <w:p w14:paraId="7A32E852" w14:textId="77777777" w:rsidR="009C6F73" w:rsidRPr="00783F19" w:rsidRDefault="009C6F73" w:rsidP="009C6F73">
            <w:pPr>
              <w:spacing w:before="60" w:after="60"/>
              <w:jc w:val="center"/>
              <w:rPr>
                <w:rFonts w:ascii="Times New Roman" w:eastAsiaTheme="minorEastAsia" w:hAnsi="Times New Roman"/>
                <w:lang w:eastAsia="zh-CN"/>
              </w:rPr>
            </w:pPr>
          </w:p>
        </w:tc>
        <w:tc>
          <w:tcPr>
            <w:tcW w:w="928" w:type="dxa"/>
            <w:shd w:val="clear" w:color="auto" w:fill="E2EFD9" w:themeFill="accent6" w:themeFillTint="33"/>
            <w:vAlign w:val="center"/>
          </w:tcPr>
          <w:p w14:paraId="0E078867" w14:textId="5FECEA93" w:rsidR="009C6F73" w:rsidRPr="00783F19" w:rsidRDefault="009C6F73" w:rsidP="009C6F73">
            <w:pPr>
              <w:spacing w:before="60" w:after="60"/>
              <w:jc w:val="center"/>
              <w:rPr>
                <w:rFonts w:ascii="Times New Roman" w:hAnsi="Times New Roman"/>
                <w:noProof/>
              </w:rPr>
            </w:pPr>
            <w:r w:rsidRPr="00783F19">
              <w:rPr>
                <w:rFonts w:ascii="Times New Roman" w:hAnsi="Times New Roman"/>
                <w:noProof/>
                <w:lang w:eastAsia="zh-CN"/>
              </w:rPr>
              <w:t>DL latency</w:t>
            </w:r>
          </w:p>
        </w:tc>
        <w:tc>
          <w:tcPr>
            <w:tcW w:w="5245" w:type="dxa"/>
            <w:shd w:val="clear" w:color="auto" w:fill="E2EFD9" w:themeFill="accent6" w:themeFillTint="33"/>
            <w:vAlign w:val="center"/>
          </w:tcPr>
          <w:p w14:paraId="52089F93" w14:textId="7376E7F4" w:rsidR="009C6F73" w:rsidRPr="00783F19" w:rsidRDefault="009C6F73" w:rsidP="009C6F73">
            <w:pPr>
              <w:spacing w:before="60" w:after="60"/>
              <w:jc w:val="center"/>
              <w:rPr>
                <w:rFonts w:ascii="Times New Roman" w:hAnsi="Times New Roman"/>
                <w:noProof/>
              </w:rPr>
            </w:pPr>
            <w:r w:rsidRPr="00783F19">
              <w:rPr>
                <w:noProof/>
              </w:rPr>
              <w:drawing>
                <wp:inline distT="0" distB="0" distL="114300" distR="114300" wp14:anchorId="33AD800A" wp14:editId="2215D7FA">
                  <wp:extent cx="3059430" cy="1368425"/>
                  <wp:effectExtent l="0" t="0" r="7620" b="3175"/>
                  <wp:docPr id="14" name="图表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c>
          <w:tcPr>
            <w:tcW w:w="2546" w:type="dxa"/>
            <w:vMerge/>
            <w:vAlign w:val="center"/>
          </w:tcPr>
          <w:p w14:paraId="2FDEA12C" w14:textId="77777777" w:rsidR="009C6F73" w:rsidRPr="00783F19" w:rsidRDefault="009C6F73" w:rsidP="009C6F73">
            <w:pPr>
              <w:spacing w:before="60" w:after="60"/>
              <w:rPr>
                <w:rFonts w:ascii="Times New Roman" w:eastAsiaTheme="minorEastAsia" w:hAnsi="Times New Roman"/>
                <w:lang w:eastAsia="zh-CN"/>
              </w:rPr>
            </w:pPr>
          </w:p>
        </w:tc>
      </w:tr>
      <w:tr w:rsidR="009C6F73" w:rsidRPr="00783F19" w14:paraId="616B0413" w14:textId="77777777" w:rsidTr="009C6F73">
        <w:tc>
          <w:tcPr>
            <w:tcW w:w="910" w:type="dxa"/>
            <w:vMerge w:val="restart"/>
            <w:vAlign w:val="center"/>
          </w:tcPr>
          <w:p w14:paraId="3A4E6F8C" w14:textId="77777777" w:rsidR="009C6F73" w:rsidRPr="00783F19" w:rsidRDefault="009C6F73" w:rsidP="009C6F73">
            <w:pPr>
              <w:spacing w:before="60" w:after="60" w:line="240" w:lineRule="auto"/>
              <w:jc w:val="center"/>
              <w:rPr>
                <w:rFonts w:ascii="Times New Roman" w:eastAsiaTheme="minorEastAsia" w:hAnsi="Times New Roman"/>
                <w:lang w:eastAsia="zh-CN"/>
              </w:rPr>
            </w:pPr>
            <w:r w:rsidRPr="00783F19">
              <w:rPr>
                <w:rFonts w:ascii="Times New Roman" w:eastAsiaTheme="minorEastAsia" w:hAnsi="Times New Roman"/>
                <w:lang w:eastAsia="zh-CN"/>
              </w:rPr>
              <w:t>High</w:t>
            </w:r>
          </w:p>
        </w:tc>
        <w:tc>
          <w:tcPr>
            <w:tcW w:w="928" w:type="dxa"/>
            <w:shd w:val="clear" w:color="auto" w:fill="FFF2CC" w:themeFill="accent4" w:themeFillTint="33"/>
            <w:vAlign w:val="center"/>
          </w:tcPr>
          <w:p w14:paraId="7C98CC92" w14:textId="65472CBF" w:rsidR="009C6F73" w:rsidRPr="00783F19" w:rsidRDefault="009C6F73" w:rsidP="009C6F73">
            <w:pPr>
              <w:spacing w:before="60" w:after="60"/>
              <w:jc w:val="center"/>
              <w:rPr>
                <w:rFonts w:ascii="Times New Roman" w:hAnsi="Times New Roman"/>
                <w:noProof/>
              </w:rPr>
            </w:pPr>
            <w:r w:rsidRPr="00783F19">
              <w:rPr>
                <w:rFonts w:ascii="Times New Roman" w:eastAsiaTheme="minorEastAsia" w:hAnsi="Times New Roman"/>
                <w:lang w:eastAsia="zh-CN"/>
              </w:rPr>
              <w:t>DL UPT</w:t>
            </w:r>
          </w:p>
        </w:tc>
        <w:tc>
          <w:tcPr>
            <w:tcW w:w="5245" w:type="dxa"/>
            <w:shd w:val="clear" w:color="auto" w:fill="FFF2CC" w:themeFill="accent4" w:themeFillTint="33"/>
            <w:vAlign w:val="center"/>
          </w:tcPr>
          <w:p w14:paraId="6E1A2047" w14:textId="4840E4DD" w:rsidR="009C6F73" w:rsidRPr="00783F19" w:rsidRDefault="009C6F73" w:rsidP="009C6F73">
            <w:pPr>
              <w:spacing w:before="60" w:after="60" w:line="240" w:lineRule="auto"/>
              <w:jc w:val="center"/>
              <w:rPr>
                <w:rFonts w:ascii="Times New Roman" w:eastAsiaTheme="minorEastAsia" w:hAnsi="Times New Roman"/>
                <w:lang w:eastAsia="zh-CN"/>
              </w:rPr>
            </w:pPr>
            <w:r w:rsidRPr="00783F19">
              <w:rPr>
                <w:noProof/>
              </w:rPr>
              <w:drawing>
                <wp:inline distT="0" distB="0" distL="114300" distR="114300" wp14:anchorId="494F0448" wp14:editId="77640D47">
                  <wp:extent cx="3059430" cy="1407795"/>
                  <wp:effectExtent l="0" t="0" r="7620" b="1905"/>
                  <wp:docPr id="6" name="图表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c>
          <w:tcPr>
            <w:tcW w:w="2546" w:type="dxa"/>
            <w:vMerge w:val="restart"/>
            <w:vAlign w:val="center"/>
          </w:tcPr>
          <w:p w14:paraId="7B553C80" w14:textId="77777777" w:rsidR="009C6F73" w:rsidRPr="00783F19" w:rsidRDefault="009C6F73" w:rsidP="009C6F73">
            <w:pPr>
              <w:spacing w:before="60" w:after="60" w:line="240" w:lineRule="auto"/>
              <w:rPr>
                <w:rFonts w:ascii="Times New Roman" w:eastAsiaTheme="minorEastAsia" w:hAnsi="Times New Roman"/>
                <w:lang w:val="en-US" w:eastAsia="zh-CN"/>
              </w:rPr>
            </w:pPr>
            <w:r w:rsidRPr="00783F19">
              <w:rPr>
                <w:rFonts w:ascii="Times New Roman" w:eastAsiaTheme="minorEastAsia" w:hAnsi="Times New Roman"/>
                <w:lang w:eastAsia="zh-CN"/>
              </w:rPr>
              <w:t xml:space="preserve">TDD DL </w:t>
            </w:r>
            <w:r w:rsidRPr="00783F19">
              <w:rPr>
                <w:rFonts w:ascii="Times New Roman" w:eastAsiaTheme="minorEastAsia" w:hAnsi="Times New Roman"/>
                <w:lang w:val="en-US" w:eastAsia="zh-CN"/>
              </w:rPr>
              <w:t xml:space="preserve">Type1 </w:t>
            </w:r>
            <w:r w:rsidRPr="00783F19">
              <w:rPr>
                <w:rFonts w:ascii="Times New Roman" w:eastAsiaTheme="minorEastAsia" w:hAnsi="Times New Roman"/>
                <w:lang w:eastAsia="zh-CN"/>
              </w:rPr>
              <w:t>RU:</w:t>
            </w:r>
            <w:r w:rsidRPr="00783F19">
              <w:rPr>
                <w:rFonts w:ascii="Times New Roman" w:eastAsiaTheme="minorEastAsia" w:hAnsi="Times New Roman"/>
                <w:lang w:val="en-US" w:eastAsia="zh-CN"/>
              </w:rPr>
              <w:t xml:space="preserve"> 46.75%</w:t>
            </w:r>
          </w:p>
          <w:p w14:paraId="7F9DBD10" w14:textId="51D0AC3F" w:rsidR="009C6F73" w:rsidRPr="00783F19" w:rsidRDefault="009C6F73" w:rsidP="009C6F73">
            <w:pPr>
              <w:spacing w:before="60" w:after="60" w:line="240" w:lineRule="auto"/>
              <w:rPr>
                <w:rFonts w:ascii="Times New Roman" w:eastAsiaTheme="minorEastAsia" w:hAnsi="Times New Roman" w:hint="eastAsia"/>
                <w:lang w:val="en-US" w:eastAsia="zh-CN"/>
              </w:rPr>
            </w:pPr>
            <w:r w:rsidRPr="00783F19">
              <w:rPr>
                <w:rFonts w:ascii="Times New Roman" w:eastAsiaTheme="minorEastAsia" w:hAnsi="Times New Roman"/>
                <w:lang w:eastAsia="zh-CN"/>
              </w:rPr>
              <w:t xml:space="preserve">SBFD DL </w:t>
            </w:r>
            <w:r w:rsidRPr="00783F19">
              <w:rPr>
                <w:rFonts w:ascii="Times New Roman" w:eastAsiaTheme="minorEastAsia" w:hAnsi="Times New Roman"/>
                <w:lang w:val="en-US" w:eastAsia="zh-CN"/>
              </w:rPr>
              <w:t xml:space="preserve">Type1 </w:t>
            </w:r>
            <w:r w:rsidRPr="00783F19">
              <w:rPr>
                <w:rFonts w:ascii="Times New Roman" w:eastAsiaTheme="minorEastAsia" w:hAnsi="Times New Roman"/>
                <w:lang w:eastAsia="zh-CN"/>
              </w:rPr>
              <w:t>RU:</w:t>
            </w:r>
            <w:r w:rsidRPr="00783F19">
              <w:rPr>
                <w:rFonts w:ascii="Times New Roman" w:eastAsiaTheme="minorEastAsia" w:hAnsi="Times New Roman"/>
                <w:lang w:val="en-US" w:eastAsia="zh-CN"/>
              </w:rPr>
              <w:t>60.26%</w:t>
            </w:r>
          </w:p>
        </w:tc>
      </w:tr>
      <w:tr w:rsidR="009C6F73" w:rsidRPr="00783F19" w14:paraId="406236E9" w14:textId="77777777" w:rsidTr="009C6F73">
        <w:tc>
          <w:tcPr>
            <w:tcW w:w="910" w:type="dxa"/>
            <w:vMerge/>
            <w:vAlign w:val="center"/>
          </w:tcPr>
          <w:p w14:paraId="18669B15" w14:textId="77777777" w:rsidR="009C6F73" w:rsidRPr="00783F19" w:rsidRDefault="009C6F73" w:rsidP="009C6F73">
            <w:pPr>
              <w:spacing w:before="60" w:after="60"/>
              <w:jc w:val="center"/>
              <w:rPr>
                <w:rFonts w:ascii="Times New Roman" w:eastAsiaTheme="minorEastAsia" w:hAnsi="Times New Roman"/>
                <w:lang w:eastAsia="zh-CN"/>
              </w:rPr>
            </w:pPr>
          </w:p>
        </w:tc>
        <w:tc>
          <w:tcPr>
            <w:tcW w:w="928" w:type="dxa"/>
            <w:shd w:val="clear" w:color="auto" w:fill="E2EFD9" w:themeFill="accent6" w:themeFillTint="33"/>
            <w:vAlign w:val="center"/>
          </w:tcPr>
          <w:p w14:paraId="335837EA" w14:textId="768C7A2C" w:rsidR="009C6F73" w:rsidRPr="00783F19" w:rsidRDefault="009C6F73" w:rsidP="009C6F73">
            <w:pPr>
              <w:spacing w:before="60" w:after="60"/>
              <w:jc w:val="center"/>
              <w:rPr>
                <w:rFonts w:ascii="Times New Roman" w:hAnsi="Times New Roman"/>
                <w:noProof/>
              </w:rPr>
            </w:pPr>
            <w:r w:rsidRPr="00783F19">
              <w:rPr>
                <w:rFonts w:ascii="Times New Roman" w:hAnsi="Times New Roman"/>
                <w:noProof/>
                <w:lang w:eastAsia="zh-CN"/>
              </w:rPr>
              <w:t>DL latency</w:t>
            </w:r>
          </w:p>
        </w:tc>
        <w:tc>
          <w:tcPr>
            <w:tcW w:w="5245" w:type="dxa"/>
            <w:shd w:val="clear" w:color="auto" w:fill="E2EFD9" w:themeFill="accent6" w:themeFillTint="33"/>
            <w:vAlign w:val="center"/>
          </w:tcPr>
          <w:p w14:paraId="5A65EA31" w14:textId="36F141BB" w:rsidR="009C6F73" w:rsidRPr="00783F19" w:rsidRDefault="009C6F73" w:rsidP="009C6F73">
            <w:pPr>
              <w:spacing w:before="60" w:after="60"/>
              <w:jc w:val="center"/>
              <w:rPr>
                <w:rFonts w:ascii="Times New Roman" w:hAnsi="Times New Roman"/>
                <w:noProof/>
              </w:rPr>
            </w:pPr>
            <w:r w:rsidRPr="00783F19">
              <w:rPr>
                <w:noProof/>
              </w:rPr>
              <w:drawing>
                <wp:inline distT="0" distB="0" distL="114300" distR="114300" wp14:anchorId="60737F18" wp14:editId="49DFA598">
                  <wp:extent cx="3059430" cy="1346200"/>
                  <wp:effectExtent l="0" t="0" r="7620" b="6350"/>
                  <wp:docPr id="16" name="图表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c>
          <w:tcPr>
            <w:tcW w:w="2546" w:type="dxa"/>
            <w:vMerge/>
            <w:vAlign w:val="center"/>
          </w:tcPr>
          <w:p w14:paraId="12D64002" w14:textId="77777777" w:rsidR="009C6F73" w:rsidRPr="00783F19" w:rsidRDefault="009C6F73" w:rsidP="009C6F73">
            <w:pPr>
              <w:spacing w:before="60" w:after="60"/>
              <w:jc w:val="center"/>
              <w:rPr>
                <w:rFonts w:ascii="Times New Roman" w:eastAsiaTheme="minorEastAsia" w:hAnsi="Times New Roman"/>
                <w:lang w:eastAsia="zh-CN"/>
              </w:rPr>
            </w:pPr>
          </w:p>
        </w:tc>
      </w:tr>
    </w:tbl>
    <w:p w14:paraId="61883114" w14:textId="0A458EC6" w:rsidR="00E90750" w:rsidRDefault="00E90750">
      <w:pPr>
        <w:jc w:val="left"/>
        <w:rPr>
          <w:rFonts w:eastAsiaTheme="minorEastAsia"/>
          <w:lang w:eastAsia="zh-CN"/>
        </w:rPr>
      </w:pPr>
    </w:p>
    <w:p w14:paraId="5F362E19" w14:textId="77777777" w:rsidR="00B36AE3" w:rsidRDefault="009C6F73" w:rsidP="002F2AA3">
      <w:pPr>
        <w:rPr>
          <w:rFonts w:eastAsiaTheme="minorEastAsia"/>
          <w:lang w:eastAsia="zh-CN"/>
        </w:rPr>
      </w:pPr>
      <w:r>
        <w:rPr>
          <w:rFonts w:eastAsiaTheme="minorEastAsia" w:hint="eastAsia"/>
          <w:lang w:eastAsia="zh-CN"/>
        </w:rPr>
        <w:t>I</w:t>
      </w:r>
      <w:r>
        <w:rPr>
          <w:rFonts w:eastAsiaTheme="minorEastAsia"/>
          <w:lang w:eastAsia="zh-CN"/>
        </w:rPr>
        <w:t xml:space="preserve">t is obvious that DL UPT will be decreased and DL latency will be increased due to the reduced DL resources allocation in SBFD system. Compared with legacy TDD baseline, the DL resources allocation in SBFD system has been reduced by around 23.8%. </w:t>
      </w:r>
    </w:p>
    <w:p w14:paraId="2982ED3D" w14:textId="03A34CA8" w:rsidR="009C6F73" w:rsidRDefault="009C6F73" w:rsidP="002F2AA3">
      <w:pPr>
        <w:rPr>
          <w:rFonts w:eastAsiaTheme="minorEastAsia"/>
          <w:lang w:eastAsia="zh-CN"/>
        </w:rPr>
      </w:pPr>
      <w:r>
        <w:rPr>
          <w:rFonts w:eastAsiaTheme="minorEastAsia"/>
          <w:lang w:eastAsia="zh-CN"/>
        </w:rPr>
        <w:t xml:space="preserve">Overall, the </w:t>
      </w:r>
      <w:r w:rsidRPr="009C6F73">
        <w:rPr>
          <w:rFonts w:eastAsiaTheme="minorEastAsia"/>
          <w:lang w:eastAsia="zh-CN"/>
        </w:rPr>
        <w:t>mean of average DL UPT of SBFD is decreased by around 32% - 35% compared with legacy TDD baseline</w:t>
      </w:r>
      <w:r>
        <w:rPr>
          <w:rFonts w:eastAsiaTheme="minorEastAsia"/>
          <w:lang w:eastAsia="zh-CN"/>
        </w:rPr>
        <w:t>.</w:t>
      </w:r>
      <w:r w:rsidR="00B36AE3">
        <w:rPr>
          <w:rFonts w:eastAsiaTheme="minorEastAsia"/>
          <w:lang w:eastAsia="zh-CN"/>
        </w:rPr>
        <w:t xml:space="preserve"> </w:t>
      </w:r>
      <w:r w:rsidR="00B36AE3">
        <w:rPr>
          <w:rFonts w:eastAsiaTheme="minorEastAsia" w:hint="eastAsia"/>
          <w:lang w:eastAsia="zh-CN"/>
        </w:rPr>
        <w:t>R</w:t>
      </w:r>
      <w:r w:rsidR="00B36AE3">
        <w:rPr>
          <w:rFonts w:eastAsiaTheme="minorEastAsia"/>
          <w:lang w:eastAsia="zh-CN"/>
        </w:rPr>
        <w:t xml:space="preserve">egarding DL latency, </w:t>
      </w:r>
      <w:r w:rsidRPr="009C6F73">
        <w:rPr>
          <w:rFonts w:eastAsiaTheme="minorEastAsia"/>
          <w:lang w:eastAsia="zh-CN"/>
        </w:rPr>
        <w:t>in case of low and medium traffic load, mean UE DL latency of SBFD is increased by around 47%-52% compared with legacy TDD baseline</w:t>
      </w:r>
      <w:r>
        <w:rPr>
          <w:rFonts w:eastAsiaTheme="minorEastAsia"/>
          <w:lang w:eastAsia="zh-CN"/>
        </w:rPr>
        <w:t xml:space="preserve">; while </w:t>
      </w:r>
      <w:r w:rsidRPr="009C6F73">
        <w:rPr>
          <w:rFonts w:eastAsiaTheme="minorEastAsia"/>
          <w:lang w:eastAsia="zh-CN"/>
        </w:rPr>
        <w:t>in case of high traffic load, mean UE DL latency of SBFD is increased by around 110% compared with legacy TDD baseline.</w:t>
      </w:r>
    </w:p>
    <w:p w14:paraId="40CFC6D9" w14:textId="0D4BA4F8" w:rsidR="00E90750" w:rsidRDefault="00F11E2E" w:rsidP="002F2AA3">
      <w:pPr>
        <w:rPr>
          <w:rFonts w:eastAsiaTheme="minorEastAsia"/>
          <w:i/>
          <w:lang w:eastAsia="zh-CN"/>
        </w:rPr>
      </w:pPr>
      <w:r>
        <w:rPr>
          <w:rFonts w:eastAsiaTheme="minorEastAsia" w:hint="eastAsia"/>
          <w:b/>
          <w:i/>
          <w:lang w:eastAsia="zh-CN"/>
        </w:rPr>
        <w:t>O</w:t>
      </w:r>
      <w:r>
        <w:rPr>
          <w:rFonts w:eastAsiaTheme="minorEastAsia"/>
          <w:b/>
          <w:i/>
          <w:lang w:eastAsia="zh-CN"/>
        </w:rPr>
        <w:t>bservation</w:t>
      </w:r>
      <w:r w:rsidR="00FE44D6">
        <w:rPr>
          <w:rFonts w:eastAsiaTheme="minorEastAsia"/>
          <w:b/>
          <w:i/>
          <w:lang w:eastAsia="zh-CN"/>
        </w:rPr>
        <w:t xml:space="preserve"> </w:t>
      </w:r>
      <w:r w:rsidR="0054207D">
        <w:rPr>
          <w:rFonts w:eastAsiaTheme="minorEastAsia"/>
          <w:b/>
          <w:i/>
          <w:lang w:eastAsia="zh-CN"/>
        </w:rPr>
        <w:t>2</w:t>
      </w:r>
      <w:r>
        <w:rPr>
          <w:rFonts w:eastAsiaTheme="minorEastAsia"/>
          <w:i/>
          <w:lang w:eastAsia="zh-CN"/>
        </w:rPr>
        <w:t xml:space="preserve">: For Indoor hotspot, deployment scenario 1, </w:t>
      </w:r>
    </w:p>
    <w:p w14:paraId="7E0C52F6" w14:textId="20667CA3" w:rsidR="00E90750" w:rsidRDefault="00F11E2E" w:rsidP="002F2AA3">
      <w:pPr>
        <w:pStyle w:val="aff5"/>
        <w:numPr>
          <w:ilvl w:val="0"/>
          <w:numId w:val="23"/>
        </w:numPr>
        <w:rPr>
          <w:rFonts w:eastAsiaTheme="minorEastAsia"/>
          <w:i/>
          <w:lang w:eastAsia="zh-CN"/>
        </w:rPr>
      </w:pPr>
      <w:r>
        <w:rPr>
          <w:rFonts w:eastAsiaTheme="minorEastAsia"/>
          <w:i/>
          <w:lang w:eastAsia="zh-CN"/>
        </w:rPr>
        <w:t xml:space="preserve">mean of average </w:t>
      </w:r>
      <w:r>
        <w:rPr>
          <w:rFonts w:eastAsiaTheme="minorEastAsia" w:hint="eastAsia"/>
          <w:i/>
          <w:lang w:eastAsia="zh-CN"/>
        </w:rPr>
        <w:t>D</w:t>
      </w:r>
      <w:r>
        <w:rPr>
          <w:rFonts w:eastAsiaTheme="minorEastAsia"/>
          <w:i/>
          <w:lang w:eastAsia="zh-CN"/>
        </w:rPr>
        <w:t xml:space="preserve">L UPT of SBFD is decreased by around 32% </w:t>
      </w:r>
      <w:r>
        <w:rPr>
          <w:rFonts w:eastAsiaTheme="minorEastAsia" w:hint="eastAsia"/>
          <w:i/>
          <w:lang w:eastAsia="zh-CN"/>
        </w:rPr>
        <w:t>-</w:t>
      </w:r>
      <w:r>
        <w:rPr>
          <w:rFonts w:eastAsiaTheme="minorEastAsia"/>
          <w:i/>
          <w:lang w:eastAsia="zh-CN"/>
        </w:rPr>
        <w:t xml:space="preserve"> 35</w:t>
      </w:r>
      <w:r>
        <w:rPr>
          <w:rFonts w:eastAsiaTheme="minorEastAsia" w:hint="eastAsia"/>
          <w:i/>
          <w:lang w:eastAsia="zh-CN"/>
        </w:rPr>
        <w:t>%</w:t>
      </w:r>
      <w:r>
        <w:rPr>
          <w:rFonts w:eastAsiaTheme="minorEastAsia"/>
          <w:i/>
          <w:lang w:eastAsia="zh-CN"/>
        </w:rPr>
        <w:t xml:space="preserve"> compared with legacy TDD baseline.</w:t>
      </w:r>
    </w:p>
    <w:p w14:paraId="34DCF619" w14:textId="21E43F41" w:rsidR="00B36AE3" w:rsidRDefault="00B36AE3" w:rsidP="002F2AA3">
      <w:pPr>
        <w:pStyle w:val="aff5"/>
        <w:numPr>
          <w:ilvl w:val="0"/>
          <w:numId w:val="23"/>
        </w:numPr>
        <w:rPr>
          <w:rFonts w:eastAsiaTheme="minorEastAsia"/>
          <w:i/>
          <w:lang w:eastAsia="zh-CN"/>
        </w:rPr>
      </w:pPr>
      <w:r w:rsidRPr="00B36AE3">
        <w:rPr>
          <w:rFonts w:eastAsiaTheme="minorEastAsia"/>
          <w:i/>
          <w:lang w:eastAsia="zh-CN"/>
        </w:rPr>
        <w:t>in case of low and medium traffic load, mean UE DL latency of SBFD is increased by around 47%-52% compared with legacy TDD baseline; in case of high traffic load, mean UE DL latency of SBFD is increased by around 110% compared with legacy TDD baseline.</w:t>
      </w:r>
    </w:p>
    <w:p w14:paraId="7F4B8802" w14:textId="77777777" w:rsidR="00E90750" w:rsidRDefault="00E90750">
      <w:pPr>
        <w:jc w:val="left"/>
        <w:rPr>
          <w:rFonts w:eastAsiaTheme="minorEastAsia"/>
          <w:lang w:eastAsia="zh-CN"/>
        </w:rPr>
      </w:pPr>
    </w:p>
    <w:p w14:paraId="0FADBA69" w14:textId="2F0D8DD4" w:rsidR="00E90750" w:rsidRDefault="00F11E2E">
      <w:pPr>
        <w:pStyle w:val="aff5"/>
        <w:numPr>
          <w:ilvl w:val="0"/>
          <w:numId w:val="22"/>
        </w:numPr>
        <w:jc w:val="left"/>
        <w:rPr>
          <w:rFonts w:eastAsiaTheme="minorEastAsia"/>
          <w:b/>
          <w:u w:val="single"/>
          <w:lang w:eastAsia="zh-CN"/>
        </w:rPr>
      </w:pPr>
      <w:r>
        <w:rPr>
          <w:rFonts w:eastAsiaTheme="minorEastAsia" w:hint="eastAsia"/>
          <w:b/>
          <w:u w:val="single"/>
          <w:lang w:eastAsia="zh-CN"/>
        </w:rPr>
        <w:t>U</w:t>
      </w:r>
      <w:r>
        <w:rPr>
          <w:rFonts w:eastAsiaTheme="minorEastAsia"/>
          <w:b/>
          <w:u w:val="single"/>
          <w:lang w:eastAsia="zh-CN"/>
        </w:rPr>
        <w:t>L UPT</w:t>
      </w:r>
      <w:r w:rsidR="00C60C87">
        <w:rPr>
          <w:rFonts w:eastAsiaTheme="minorEastAsia"/>
          <w:b/>
          <w:u w:val="single"/>
          <w:lang w:eastAsia="zh-CN"/>
        </w:rPr>
        <w:t xml:space="preserve"> and latency</w:t>
      </w:r>
    </w:p>
    <w:tbl>
      <w:tblPr>
        <w:tblStyle w:val="afd"/>
        <w:tblW w:w="0" w:type="auto"/>
        <w:tblLook w:val="04A0" w:firstRow="1" w:lastRow="0" w:firstColumn="1" w:lastColumn="0" w:noHBand="0" w:noVBand="1"/>
      </w:tblPr>
      <w:tblGrid>
        <w:gridCol w:w="910"/>
        <w:gridCol w:w="928"/>
        <w:gridCol w:w="5103"/>
        <w:gridCol w:w="2688"/>
      </w:tblGrid>
      <w:tr w:rsidR="00C60C87" w:rsidRPr="00EF6EA0" w14:paraId="55800A29" w14:textId="77777777" w:rsidTr="00C60C87">
        <w:tc>
          <w:tcPr>
            <w:tcW w:w="910" w:type="dxa"/>
            <w:vAlign w:val="center"/>
          </w:tcPr>
          <w:p w14:paraId="5D00D0DF" w14:textId="77777777" w:rsidR="00C60C87" w:rsidRPr="00EF6EA0" w:rsidRDefault="00C60C87" w:rsidP="006C28C9">
            <w:pPr>
              <w:spacing w:before="60" w:after="60" w:line="240" w:lineRule="auto"/>
              <w:jc w:val="center"/>
              <w:rPr>
                <w:rFonts w:ascii="Times New Roman" w:eastAsiaTheme="minorEastAsia" w:hAnsi="Times New Roman"/>
                <w:lang w:eastAsia="zh-CN"/>
              </w:rPr>
            </w:pPr>
            <w:r w:rsidRPr="00EF6EA0">
              <w:rPr>
                <w:rFonts w:ascii="Times New Roman" w:eastAsiaTheme="minorEastAsia" w:hAnsi="Times New Roman"/>
                <w:lang w:eastAsia="zh-CN"/>
              </w:rPr>
              <w:t>Traffic</w:t>
            </w:r>
          </w:p>
        </w:tc>
        <w:tc>
          <w:tcPr>
            <w:tcW w:w="6031" w:type="dxa"/>
            <w:gridSpan w:val="2"/>
            <w:vAlign w:val="center"/>
          </w:tcPr>
          <w:p w14:paraId="0359F18D" w14:textId="77777777" w:rsidR="00C60C87" w:rsidRPr="00EF6EA0" w:rsidRDefault="00C60C87" w:rsidP="006C28C9">
            <w:pPr>
              <w:spacing w:before="60" w:after="60" w:line="240" w:lineRule="auto"/>
              <w:jc w:val="center"/>
              <w:rPr>
                <w:rFonts w:ascii="Times New Roman" w:eastAsiaTheme="minorEastAsia" w:hAnsi="Times New Roman"/>
                <w:lang w:eastAsia="zh-CN"/>
              </w:rPr>
            </w:pPr>
            <w:r w:rsidRPr="00EF6EA0">
              <w:rPr>
                <w:rFonts w:ascii="Times New Roman" w:eastAsiaTheme="minorEastAsia" w:hAnsi="Times New Roman"/>
                <w:lang w:eastAsia="zh-CN"/>
              </w:rPr>
              <w:t>Simulation results</w:t>
            </w:r>
          </w:p>
        </w:tc>
        <w:tc>
          <w:tcPr>
            <w:tcW w:w="2688" w:type="dxa"/>
            <w:vAlign w:val="center"/>
          </w:tcPr>
          <w:p w14:paraId="2C946F56" w14:textId="77777777" w:rsidR="00C60C87" w:rsidRPr="00EF6EA0" w:rsidRDefault="00C60C87" w:rsidP="006C28C9">
            <w:pPr>
              <w:spacing w:before="60" w:after="60" w:line="240" w:lineRule="auto"/>
              <w:jc w:val="center"/>
              <w:rPr>
                <w:rFonts w:ascii="Times New Roman" w:eastAsiaTheme="minorEastAsia" w:hAnsi="Times New Roman"/>
                <w:lang w:eastAsia="zh-CN"/>
              </w:rPr>
            </w:pPr>
            <w:r w:rsidRPr="00EF6EA0">
              <w:rPr>
                <w:rFonts w:ascii="Times New Roman" w:eastAsiaTheme="minorEastAsia" w:hAnsi="Times New Roman"/>
                <w:lang w:eastAsia="zh-CN"/>
              </w:rPr>
              <w:t>Notes</w:t>
            </w:r>
          </w:p>
        </w:tc>
      </w:tr>
      <w:tr w:rsidR="00C60C87" w:rsidRPr="00EF6EA0" w14:paraId="20147D27" w14:textId="77777777" w:rsidTr="00C60C87">
        <w:trPr>
          <w:trHeight w:val="2277"/>
        </w:trPr>
        <w:tc>
          <w:tcPr>
            <w:tcW w:w="910" w:type="dxa"/>
            <w:vMerge w:val="restart"/>
            <w:vAlign w:val="center"/>
          </w:tcPr>
          <w:p w14:paraId="2C12B185" w14:textId="77777777" w:rsidR="00C60C87" w:rsidRPr="00EF6EA0" w:rsidRDefault="00C60C87" w:rsidP="00C60C87">
            <w:pPr>
              <w:spacing w:before="60" w:after="60" w:line="240" w:lineRule="auto"/>
              <w:jc w:val="center"/>
              <w:rPr>
                <w:rFonts w:ascii="Times New Roman" w:eastAsiaTheme="minorEastAsia" w:hAnsi="Times New Roman"/>
                <w:lang w:eastAsia="zh-CN"/>
              </w:rPr>
            </w:pPr>
            <w:r w:rsidRPr="00EF6EA0">
              <w:rPr>
                <w:rFonts w:ascii="Times New Roman" w:eastAsiaTheme="minorEastAsia" w:hAnsi="Times New Roman"/>
                <w:lang w:eastAsia="zh-CN"/>
              </w:rPr>
              <w:t>Low</w:t>
            </w:r>
          </w:p>
        </w:tc>
        <w:tc>
          <w:tcPr>
            <w:tcW w:w="928" w:type="dxa"/>
            <w:shd w:val="clear" w:color="auto" w:fill="FFF2CC" w:themeFill="accent4" w:themeFillTint="33"/>
            <w:vAlign w:val="center"/>
          </w:tcPr>
          <w:p w14:paraId="643100FF" w14:textId="14C577CE" w:rsidR="00C60C87" w:rsidRPr="00EF6EA0" w:rsidRDefault="00C60C87" w:rsidP="00C60C87">
            <w:pPr>
              <w:spacing w:before="60" w:after="60"/>
              <w:jc w:val="center"/>
              <w:rPr>
                <w:rFonts w:ascii="Times New Roman" w:hAnsi="Times New Roman"/>
                <w:noProof/>
              </w:rPr>
            </w:pPr>
            <w:r w:rsidRPr="00EF6EA0">
              <w:rPr>
                <w:rFonts w:ascii="Times New Roman" w:eastAsiaTheme="minorEastAsia" w:hAnsi="Times New Roman"/>
                <w:lang w:eastAsia="zh-CN"/>
              </w:rPr>
              <w:t>UL UPT</w:t>
            </w:r>
          </w:p>
        </w:tc>
        <w:tc>
          <w:tcPr>
            <w:tcW w:w="5103" w:type="dxa"/>
            <w:shd w:val="clear" w:color="auto" w:fill="FFF2CC" w:themeFill="accent4" w:themeFillTint="33"/>
            <w:vAlign w:val="center"/>
          </w:tcPr>
          <w:p w14:paraId="470033FE" w14:textId="04E733BE" w:rsidR="00C60C87" w:rsidRPr="00EF6EA0" w:rsidRDefault="00C60C87" w:rsidP="00C60C87">
            <w:pPr>
              <w:spacing w:before="60" w:after="60" w:line="240" w:lineRule="auto"/>
              <w:jc w:val="center"/>
              <w:rPr>
                <w:rFonts w:ascii="Times New Roman" w:eastAsiaTheme="minorEastAsia" w:hAnsi="Times New Roman"/>
                <w:lang w:eastAsia="zh-CN"/>
              </w:rPr>
            </w:pPr>
            <w:r w:rsidRPr="00EF6EA0">
              <w:rPr>
                <w:noProof/>
              </w:rPr>
              <w:drawing>
                <wp:inline distT="0" distB="0" distL="114300" distR="114300" wp14:anchorId="34B8A736" wp14:editId="2AF39C62">
                  <wp:extent cx="3059430" cy="1368425"/>
                  <wp:effectExtent l="0" t="0" r="7620" b="3175"/>
                  <wp:docPr id="22" name="图表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c>
          <w:tcPr>
            <w:tcW w:w="2688" w:type="dxa"/>
            <w:vMerge w:val="restart"/>
          </w:tcPr>
          <w:p w14:paraId="733C5173" w14:textId="77777777" w:rsidR="00C60C87" w:rsidRPr="00EF6EA0" w:rsidRDefault="00C60C87" w:rsidP="00C60C87">
            <w:pPr>
              <w:spacing w:before="60" w:after="60" w:line="240" w:lineRule="auto"/>
              <w:jc w:val="left"/>
              <w:rPr>
                <w:rFonts w:ascii="Times New Roman" w:eastAsiaTheme="minorEastAsia" w:hAnsi="Times New Roman"/>
                <w:lang w:val="en-US" w:eastAsia="zh-CN"/>
              </w:rPr>
            </w:pPr>
            <w:r w:rsidRPr="00EF6EA0">
              <w:rPr>
                <w:rFonts w:ascii="Times New Roman" w:eastAsiaTheme="minorEastAsia" w:hAnsi="Times New Roman"/>
                <w:lang w:eastAsia="zh-CN"/>
              </w:rPr>
              <w:t xml:space="preserve">TDD UL </w:t>
            </w:r>
            <w:r w:rsidRPr="00EF6EA0">
              <w:rPr>
                <w:rFonts w:ascii="Times New Roman" w:eastAsiaTheme="minorEastAsia" w:hAnsi="Times New Roman"/>
                <w:lang w:val="en-US" w:eastAsia="zh-CN"/>
              </w:rPr>
              <w:t xml:space="preserve">Type1 </w:t>
            </w:r>
            <w:r w:rsidRPr="00EF6EA0">
              <w:rPr>
                <w:rFonts w:ascii="Times New Roman" w:eastAsiaTheme="minorEastAsia" w:hAnsi="Times New Roman"/>
                <w:lang w:eastAsia="zh-CN"/>
              </w:rPr>
              <w:t>RU:</w:t>
            </w:r>
            <w:r w:rsidRPr="00EF6EA0">
              <w:rPr>
                <w:rFonts w:ascii="Times New Roman" w:eastAsiaTheme="minorEastAsia" w:hAnsi="Times New Roman"/>
                <w:lang w:val="en-US" w:eastAsia="zh-CN"/>
              </w:rPr>
              <w:t xml:space="preserve"> 11.61%</w:t>
            </w:r>
          </w:p>
          <w:p w14:paraId="26413E47" w14:textId="77777777" w:rsidR="00C60C87" w:rsidRPr="00EF6EA0" w:rsidRDefault="00C60C87" w:rsidP="00C60C87">
            <w:pPr>
              <w:spacing w:before="60" w:after="60" w:line="240" w:lineRule="auto"/>
              <w:jc w:val="center"/>
              <w:rPr>
                <w:rFonts w:ascii="Times New Roman" w:eastAsiaTheme="minorEastAsia" w:hAnsi="Times New Roman"/>
                <w:lang w:eastAsia="zh-CN"/>
              </w:rPr>
            </w:pPr>
            <w:r w:rsidRPr="00EF6EA0">
              <w:rPr>
                <w:rFonts w:ascii="Times New Roman" w:eastAsiaTheme="minorEastAsia" w:hAnsi="Times New Roman"/>
                <w:lang w:eastAsia="zh-CN"/>
              </w:rPr>
              <w:t xml:space="preserve">SBFD UL </w:t>
            </w:r>
            <w:r w:rsidRPr="00EF6EA0">
              <w:rPr>
                <w:rFonts w:ascii="Times New Roman" w:eastAsiaTheme="minorEastAsia" w:hAnsi="Times New Roman"/>
                <w:lang w:val="en-US" w:eastAsia="zh-CN"/>
              </w:rPr>
              <w:t xml:space="preserve">Type1 </w:t>
            </w:r>
            <w:r w:rsidRPr="00EF6EA0">
              <w:rPr>
                <w:rFonts w:ascii="Times New Roman" w:eastAsiaTheme="minorEastAsia" w:hAnsi="Times New Roman"/>
                <w:lang w:eastAsia="zh-CN"/>
              </w:rPr>
              <w:t>RU:</w:t>
            </w:r>
            <w:r w:rsidRPr="00EF6EA0">
              <w:rPr>
                <w:rFonts w:ascii="Times New Roman" w:eastAsiaTheme="minorEastAsia" w:hAnsi="Times New Roman"/>
                <w:lang w:val="en-US" w:eastAsia="zh-CN"/>
              </w:rPr>
              <w:t xml:space="preserve"> 6.97%</w:t>
            </w:r>
          </w:p>
          <w:p w14:paraId="2DE75E2C" w14:textId="66307CBD" w:rsidR="00C60C87" w:rsidRPr="00EF6EA0" w:rsidRDefault="00C60C87" w:rsidP="00C60C87">
            <w:pPr>
              <w:spacing w:before="60" w:after="60" w:line="240" w:lineRule="auto"/>
              <w:jc w:val="center"/>
              <w:rPr>
                <w:rFonts w:ascii="Times New Roman" w:eastAsiaTheme="minorEastAsia" w:hAnsi="Times New Roman"/>
                <w:lang w:eastAsia="zh-CN"/>
              </w:rPr>
            </w:pPr>
          </w:p>
        </w:tc>
      </w:tr>
      <w:tr w:rsidR="00C60C87" w:rsidRPr="00EF6EA0" w14:paraId="46206CBA" w14:textId="77777777" w:rsidTr="00C60C87">
        <w:tc>
          <w:tcPr>
            <w:tcW w:w="910" w:type="dxa"/>
            <w:vMerge/>
            <w:vAlign w:val="center"/>
          </w:tcPr>
          <w:p w14:paraId="4D11F95D" w14:textId="77777777" w:rsidR="00C60C87" w:rsidRPr="00EF6EA0" w:rsidRDefault="00C60C87" w:rsidP="00C60C87">
            <w:pPr>
              <w:spacing w:before="60" w:after="60"/>
              <w:jc w:val="center"/>
              <w:rPr>
                <w:rFonts w:ascii="Times New Roman" w:eastAsiaTheme="minorEastAsia" w:hAnsi="Times New Roman"/>
                <w:lang w:eastAsia="zh-CN"/>
              </w:rPr>
            </w:pPr>
          </w:p>
        </w:tc>
        <w:tc>
          <w:tcPr>
            <w:tcW w:w="928" w:type="dxa"/>
            <w:shd w:val="clear" w:color="auto" w:fill="E2EFD9" w:themeFill="accent6" w:themeFillTint="33"/>
            <w:vAlign w:val="center"/>
          </w:tcPr>
          <w:p w14:paraId="45984777" w14:textId="54053625" w:rsidR="00C60C87" w:rsidRPr="00EF6EA0" w:rsidRDefault="00C60C87" w:rsidP="00C60C87">
            <w:pPr>
              <w:spacing w:before="60" w:after="60"/>
              <w:jc w:val="center"/>
              <w:rPr>
                <w:rFonts w:ascii="Times New Roman" w:hAnsi="Times New Roman"/>
                <w:noProof/>
                <w:lang w:eastAsia="zh-CN"/>
              </w:rPr>
            </w:pPr>
            <w:r w:rsidRPr="00EF6EA0">
              <w:rPr>
                <w:rFonts w:ascii="Times New Roman" w:hAnsi="Times New Roman"/>
                <w:noProof/>
                <w:lang w:eastAsia="zh-CN"/>
              </w:rPr>
              <w:t>UL latency</w:t>
            </w:r>
          </w:p>
        </w:tc>
        <w:tc>
          <w:tcPr>
            <w:tcW w:w="5103" w:type="dxa"/>
            <w:shd w:val="clear" w:color="auto" w:fill="E2EFD9" w:themeFill="accent6" w:themeFillTint="33"/>
            <w:vAlign w:val="center"/>
          </w:tcPr>
          <w:p w14:paraId="7DFA8288" w14:textId="3FD0D137" w:rsidR="00C60C87" w:rsidRPr="00EF6EA0" w:rsidRDefault="00C60C87" w:rsidP="00C60C87">
            <w:pPr>
              <w:spacing w:before="60" w:after="60"/>
              <w:jc w:val="center"/>
              <w:rPr>
                <w:rFonts w:ascii="Times New Roman" w:hAnsi="Times New Roman"/>
                <w:noProof/>
              </w:rPr>
            </w:pPr>
            <w:r w:rsidRPr="00EF6EA0">
              <w:rPr>
                <w:noProof/>
              </w:rPr>
              <w:drawing>
                <wp:inline distT="0" distB="0" distL="114300" distR="114300" wp14:anchorId="48F70D23" wp14:editId="48BFCF9B">
                  <wp:extent cx="3059430" cy="1368425"/>
                  <wp:effectExtent l="0" t="0" r="7620" b="3175"/>
                  <wp:docPr id="13" name="图表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c>
          <w:tcPr>
            <w:tcW w:w="2688" w:type="dxa"/>
            <w:vMerge/>
          </w:tcPr>
          <w:p w14:paraId="0E6EA79A" w14:textId="77777777" w:rsidR="00C60C87" w:rsidRPr="00EF6EA0" w:rsidRDefault="00C60C87" w:rsidP="00C60C87">
            <w:pPr>
              <w:spacing w:before="60" w:after="60"/>
              <w:jc w:val="center"/>
              <w:rPr>
                <w:rFonts w:ascii="Times New Roman" w:eastAsiaTheme="minorEastAsia" w:hAnsi="Times New Roman"/>
                <w:lang w:eastAsia="zh-CN"/>
              </w:rPr>
            </w:pPr>
          </w:p>
        </w:tc>
      </w:tr>
      <w:tr w:rsidR="00C60C87" w:rsidRPr="00EF6EA0" w14:paraId="4587F800" w14:textId="77777777" w:rsidTr="00C60C87">
        <w:tc>
          <w:tcPr>
            <w:tcW w:w="910" w:type="dxa"/>
            <w:vMerge w:val="restart"/>
            <w:vAlign w:val="center"/>
          </w:tcPr>
          <w:p w14:paraId="64F7F4BC" w14:textId="77777777" w:rsidR="00C60C87" w:rsidRPr="00EF6EA0" w:rsidRDefault="00C60C87" w:rsidP="00C60C87">
            <w:pPr>
              <w:spacing w:before="60" w:after="60" w:line="240" w:lineRule="auto"/>
              <w:jc w:val="center"/>
              <w:rPr>
                <w:rFonts w:ascii="Times New Roman" w:eastAsiaTheme="minorEastAsia" w:hAnsi="Times New Roman"/>
                <w:lang w:eastAsia="zh-CN"/>
              </w:rPr>
            </w:pPr>
            <w:r w:rsidRPr="00EF6EA0">
              <w:rPr>
                <w:rFonts w:ascii="Times New Roman" w:eastAsiaTheme="minorEastAsia" w:hAnsi="Times New Roman"/>
                <w:lang w:eastAsia="zh-CN"/>
              </w:rPr>
              <w:t>Medium</w:t>
            </w:r>
          </w:p>
        </w:tc>
        <w:tc>
          <w:tcPr>
            <w:tcW w:w="928" w:type="dxa"/>
            <w:shd w:val="clear" w:color="auto" w:fill="FFF2CC" w:themeFill="accent4" w:themeFillTint="33"/>
            <w:vAlign w:val="center"/>
          </w:tcPr>
          <w:p w14:paraId="1774AFFC" w14:textId="48ED197B" w:rsidR="00C60C87" w:rsidRPr="00EF6EA0" w:rsidRDefault="00C60C87" w:rsidP="00C60C87">
            <w:pPr>
              <w:spacing w:before="60" w:after="60"/>
              <w:jc w:val="center"/>
              <w:rPr>
                <w:rFonts w:ascii="Times New Roman" w:hAnsi="Times New Roman"/>
                <w:noProof/>
              </w:rPr>
            </w:pPr>
            <w:r w:rsidRPr="00EF6EA0">
              <w:rPr>
                <w:rFonts w:ascii="Times New Roman" w:eastAsiaTheme="minorEastAsia" w:hAnsi="Times New Roman"/>
                <w:lang w:eastAsia="zh-CN"/>
              </w:rPr>
              <w:t>UL UPT</w:t>
            </w:r>
          </w:p>
        </w:tc>
        <w:tc>
          <w:tcPr>
            <w:tcW w:w="5103" w:type="dxa"/>
            <w:shd w:val="clear" w:color="auto" w:fill="FFF2CC" w:themeFill="accent4" w:themeFillTint="33"/>
            <w:vAlign w:val="center"/>
          </w:tcPr>
          <w:p w14:paraId="7290084C" w14:textId="0F7C4CC6" w:rsidR="00C60C87" w:rsidRPr="00EF6EA0" w:rsidRDefault="00C60C87" w:rsidP="00C60C87">
            <w:pPr>
              <w:spacing w:before="60" w:after="60" w:line="240" w:lineRule="auto"/>
              <w:jc w:val="center"/>
              <w:rPr>
                <w:rFonts w:ascii="Times New Roman" w:eastAsiaTheme="minorEastAsia" w:hAnsi="Times New Roman"/>
                <w:lang w:eastAsia="zh-CN"/>
              </w:rPr>
            </w:pPr>
            <w:r w:rsidRPr="00EF6EA0">
              <w:rPr>
                <w:noProof/>
              </w:rPr>
              <w:drawing>
                <wp:inline distT="0" distB="0" distL="114300" distR="114300" wp14:anchorId="2E9A0E37" wp14:editId="672015FD">
                  <wp:extent cx="3059430" cy="1407795"/>
                  <wp:effectExtent l="0" t="0" r="7620" b="1905"/>
                  <wp:docPr id="10" name="图表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c>
          <w:tcPr>
            <w:tcW w:w="2688" w:type="dxa"/>
            <w:vMerge w:val="restart"/>
          </w:tcPr>
          <w:p w14:paraId="6FC9ACD8" w14:textId="77777777" w:rsidR="00BB15D9" w:rsidRPr="00EF6EA0" w:rsidRDefault="00BB15D9" w:rsidP="00BB15D9">
            <w:pPr>
              <w:spacing w:before="60" w:after="60" w:line="240" w:lineRule="auto"/>
              <w:jc w:val="left"/>
              <w:rPr>
                <w:rFonts w:ascii="Times New Roman" w:eastAsiaTheme="minorEastAsia" w:hAnsi="Times New Roman"/>
                <w:lang w:val="en-US" w:eastAsia="zh-CN"/>
              </w:rPr>
            </w:pPr>
            <w:r w:rsidRPr="00EF6EA0">
              <w:rPr>
                <w:rFonts w:ascii="Times New Roman" w:eastAsiaTheme="minorEastAsia" w:hAnsi="Times New Roman"/>
                <w:lang w:eastAsia="zh-CN"/>
              </w:rPr>
              <w:t xml:space="preserve">TDD UL </w:t>
            </w:r>
            <w:r w:rsidRPr="00EF6EA0">
              <w:rPr>
                <w:rFonts w:ascii="Times New Roman" w:eastAsiaTheme="minorEastAsia" w:hAnsi="Times New Roman"/>
                <w:lang w:val="en-US" w:eastAsia="zh-CN"/>
              </w:rPr>
              <w:t xml:space="preserve">Type1 </w:t>
            </w:r>
            <w:r w:rsidRPr="00EF6EA0">
              <w:rPr>
                <w:rFonts w:ascii="Times New Roman" w:eastAsiaTheme="minorEastAsia" w:hAnsi="Times New Roman"/>
                <w:lang w:eastAsia="zh-CN"/>
              </w:rPr>
              <w:t>RU:</w:t>
            </w:r>
            <w:r w:rsidRPr="00EF6EA0">
              <w:rPr>
                <w:rFonts w:ascii="Times New Roman" w:eastAsiaTheme="minorEastAsia" w:hAnsi="Times New Roman"/>
                <w:lang w:val="en-US" w:eastAsia="zh-CN"/>
              </w:rPr>
              <w:t xml:space="preserve"> 24.73%</w:t>
            </w:r>
          </w:p>
          <w:p w14:paraId="221A8E16" w14:textId="26F8C5EB" w:rsidR="00BB15D9" w:rsidRPr="00EF6EA0" w:rsidRDefault="00BB15D9" w:rsidP="00BB15D9">
            <w:pPr>
              <w:spacing w:before="60" w:after="60" w:line="240" w:lineRule="auto"/>
              <w:jc w:val="left"/>
              <w:rPr>
                <w:rFonts w:ascii="Times New Roman" w:eastAsiaTheme="minorEastAsia" w:hAnsi="Times New Roman"/>
                <w:lang w:eastAsia="zh-CN"/>
              </w:rPr>
            </w:pPr>
            <w:r w:rsidRPr="00EF6EA0">
              <w:rPr>
                <w:rFonts w:ascii="Times New Roman" w:eastAsiaTheme="minorEastAsia" w:hAnsi="Times New Roman"/>
                <w:lang w:eastAsia="zh-CN"/>
              </w:rPr>
              <w:t xml:space="preserve">SBFD UL </w:t>
            </w:r>
            <w:r w:rsidRPr="00EF6EA0">
              <w:rPr>
                <w:rFonts w:ascii="Times New Roman" w:eastAsiaTheme="minorEastAsia" w:hAnsi="Times New Roman"/>
                <w:lang w:val="en-US" w:eastAsia="zh-CN"/>
              </w:rPr>
              <w:t xml:space="preserve">Type1 </w:t>
            </w:r>
            <w:r w:rsidRPr="00EF6EA0">
              <w:rPr>
                <w:rFonts w:ascii="Times New Roman" w:eastAsiaTheme="minorEastAsia" w:hAnsi="Times New Roman"/>
                <w:lang w:eastAsia="zh-CN"/>
              </w:rPr>
              <w:t>RU:</w:t>
            </w:r>
            <w:r w:rsidRPr="00EF6EA0">
              <w:rPr>
                <w:rFonts w:ascii="Times New Roman" w:eastAsiaTheme="minorEastAsia" w:hAnsi="Times New Roman"/>
                <w:lang w:val="en-US" w:eastAsia="zh-CN"/>
              </w:rPr>
              <w:t xml:space="preserve"> 13.14%</w:t>
            </w:r>
          </w:p>
          <w:p w14:paraId="59EBC8EC" w14:textId="30CD8E21" w:rsidR="00C60C87" w:rsidRPr="00EF6EA0" w:rsidRDefault="00C60C87" w:rsidP="00BB15D9">
            <w:pPr>
              <w:spacing w:before="60" w:after="60"/>
              <w:jc w:val="left"/>
              <w:rPr>
                <w:rFonts w:ascii="Times New Roman" w:eastAsiaTheme="minorEastAsia" w:hAnsi="Times New Roman"/>
                <w:lang w:eastAsia="zh-CN"/>
              </w:rPr>
            </w:pPr>
          </w:p>
        </w:tc>
      </w:tr>
      <w:tr w:rsidR="00C60C87" w:rsidRPr="00EF6EA0" w14:paraId="7F791797" w14:textId="77777777" w:rsidTr="00C60C87">
        <w:tc>
          <w:tcPr>
            <w:tcW w:w="910" w:type="dxa"/>
            <w:vMerge/>
            <w:vAlign w:val="center"/>
          </w:tcPr>
          <w:p w14:paraId="0C41F1EB" w14:textId="77777777" w:rsidR="00C60C87" w:rsidRPr="00EF6EA0" w:rsidRDefault="00C60C87" w:rsidP="00C60C87">
            <w:pPr>
              <w:spacing w:before="60" w:after="60"/>
              <w:jc w:val="center"/>
              <w:rPr>
                <w:rFonts w:ascii="Times New Roman" w:eastAsiaTheme="minorEastAsia" w:hAnsi="Times New Roman"/>
                <w:lang w:eastAsia="zh-CN"/>
              </w:rPr>
            </w:pPr>
          </w:p>
        </w:tc>
        <w:tc>
          <w:tcPr>
            <w:tcW w:w="928" w:type="dxa"/>
            <w:shd w:val="clear" w:color="auto" w:fill="E2EFD9" w:themeFill="accent6" w:themeFillTint="33"/>
            <w:vAlign w:val="center"/>
          </w:tcPr>
          <w:p w14:paraId="58EA76A6" w14:textId="0E69F3C1" w:rsidR="00C60C87" w:rsidRPr="00EF6EA0" w:rsidRDefault="00C60C87" w:rsidP="00C60C87">
            <w:pPr>
              <w:spacing w:before="60" w:after="60"/>
              <w:jc w:val="center"/>
              <w:rPr>
                <w:rFonts w:ascii="Times New Roman" w:hAnsi="Times New Roman"/>
                <w:noProof/>
              </w:rPr>
            </w:pPr>
            <w:r w:rsidRPr="00EF6EA0">
              <w:rPr>
                <w:rFonts w:ascii="Times New Roman" w:hAnsi="Times New Roman"/>
                <w:noProof/>
                <w:lang w:eastAsia="zh-CN"/>
              </w:rPr>
              <w:t>UL latency</w:t>
            </w:r>
          </w:p>
        </w:tc>
        <w:tc>
          <w:tcPr>
            <w:tcW w:w="5103" w:type="dxa"/>
            <w:shd w:val="clear" w:color="auto" w:fill="E2EFD9" w:themeFill="accent6" w:themeFillTint="33"/>
            <w:vAlign w:val="center"/>
          </w:tcPr>
          <w:p w14:paraId="35D69393" w14:textId="729C1CCB" w:rsidR="00C60C87" w:rsidRPr="00EF6EA0" w:rsidRDefault="00C60C87" w:rsidP="00C60C87">
            <w:pPr>
              <w:spacing w:before="60" w:after="60"/>
              <w:jc w:val="center"/>
              <w:rPr>
                <w:rFonts w:ascii="Times New Roman" w:hAnsi="Times New Roman"/>
                <w:noProof/>
              </w:rPr>
            </w:pPr>
            <w:r w:rsidRPr="00EF6EA0">
              <w:rPr>
                <w:noProof/>
              </w:rPr>
              <w:drawing>
                <wp:inline distT="0" distB="0" distL="114300" distR="114300" wp14:anchorId="6A097CF9" wp14:editId="090C4596">
                  <wp:extent cx="3059430" cy="1402080"/>
                  <wp:effectExtent l="0" t="0" r="7620" b="7620"/>
                  <wp:docPr id="26" name="图表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c>
          <w:tcPr>
            <w:tcW w:w="2688" w:type="dxa"/>
            <w:vMerge/>
          </w:tcPr>
          <w:p w14:paraId="03E83D02" w14:textId="77777777" w:rsidR="00C60C87" w:rsidRPr="00EF6EA0" w:rsidRDefault="00C60C87" w:rsidP="00C60C87">
            <w:pPr>
              <w:spacing w:before="60" w:after="60"/>
              <w:rPr>
                <w:rFonts w:ascii="Times New Roman" w:eastAsiaTheme="minorEastAsia" w:hAnsi="Times New Roman"/>
                <w:lang w:eastAsia="zh-CN"/>
              </w:rPr>
            </w:pPr>
          </w:p>
        </w:tc>
      </w:tr>
      <w:tr w:rsidR="00C60C87" w:rsidRPr="00EF6EA0" w14:paraId="10E35BF2" w14:textId="77777777" w:rsidTr="00C60C87">
        <w:tc>
          <w:tcPr>
            <w:tcW w:w="910" w:type="dxa"/>
            <w:vMerge w:val="restart"/>
            <w:vAlign w:val="center"/>
          </w:tcPr>
          <w:p w14:paraId="638AFFF4" w14:textId="77777777" w:rsidR="00C60C87" w:rsidRPr="00EF6EA0" w:rsidRDefault="00C60C87" w:rsidP="00C60C87">
            <w:pPr>
              <w:spacing w:before="60" w:after="60" w:line="240" w:lineRule="auto"/>
              <w:jc w:val="center"/>
              <w:rPr>
                <w:rFonts w:ascii="Times New Roman" w:eastAsiaTheme="minorEastAsia" w:hAnsi="Times New Roman"/>
                <w:lang w:eastAsia="zh-CN"/>
              </w:rPr>
            </w:pPr>
            <w:r w:rsidRPr="00EF6EA0">
              <w:rPr>
                <w:rFonts w:ascii="Times New Roman" w:eastAsiaTheme="minorEastAsia" w:hAnsi="Times New Roman"/>
                <w:lang w:eastAsia="zh-CN"/>
              </w:rPr>
              <w:t>High</w:t>
            </w:r>
          </w:p>
        </w:tc>
        <w:tc>
          <w:tcPr>
            <w:tcW w:w="928" w:type="dxa"/>
            <w:shd w:val="clear" w:color="auto" w:fill="FFF2CC" w:themeFill="accent4" w:themeFillTint="33"/>
            <w:vAlign w:val="center"/>
          </w:tcPr>
          <w:p w14:paraId="668A1678" w14:textId="7B621852" w:rsidR="00C60C87" w:rsidRPr="00EF6EA0" w:rsidRDefault="00C60C87" w:rsidP="00C60C87">
            <w:pPr>
              <w:spacing w:before="60" w:after="60"/>
              <w:jc w:val="center"/>
              <w:rPr>
                <w:rFonts w:ascii="Times New Roman" w:hAnsi="Times New Roman"/>
                <w:noProof/>
              </w:rPr>
            </w:pPr>
            <w:r w:rsidRPr="00EF6EA0">
              <w:rPr>
                <w:rFonts w:ascii="Times New Roman" w:eastAsiaTheme="minorEastAsia" w:hAnsi="Times New Roman"/>
                <w:lang w:eastAsia="zh-CN"/>
              </w:rPr>
              <w:t>UL UPT</w:t>
            </w:r>
          </w:p>
        </w:tc>
        <w:tc>
          <w:tcPr>
            <w:tcW w:w="5103" w:type="dxa"/>
            <w:shd w:val="clear" w:color="auto" w:fill="FFF2CC" w:themeFill="accent4" w:themeFillTint="33"/>
            <w:vAlign w:val="center"/>
          </w:tcPr>
          <w:p w14:paraId="5A8CE9D6" w14:textId="1952A573" w:rsidR="00C60C87" w:rsidRPr="00EF6EA0" w:rsidRDefault="00C60C87" w:rsidP="00C60C87">
            <w:pPr>
              <w:spacing w:before="60" w:after="60" w:line="240" w:lineRule="auto"/>
              <w:jc w:val="center"/>
              <w:rPr>
                <w:rFonts w:ascii="Times New Roman" w:eastAsiaTheme="minorEastAsia" w:hAnsi="Times New Roman"/>
                <w:lang w:eastAsia="zh-CN"/>
              </w:rPr>
            </w:pPr>
            <w:r w:rsidRPr="00EF6EA0">
              <w:rPr>
                <w:noProof/>
              </w:rPr>
              <w:drawing>
                <wp:inline distT="0" distB="0" distL="114300" distR="114300" wp14:anchorId="12A1FA7B" wp14:editId="6B130205">
                  <wp:extent cx="3059430" cy="1390650"/>
                  <wp:effectExtent l="0" t="0" r="7620" b="0"/>
                  <wp:docPr id="11" name="图表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c>
          <w:tcPr>
            <w:tcW w:w="2688" w:type="dxa"/>
            <w:vMerge w:val="restart"/>
          </w:tcPr>
          <w:p w14:paraId="7C741E71" w14:textId="77777777" w:rsidR="00BB15D9" w:rsidRPr="00EF6EA0" w:rsidRDefault="00BB15D9" w:rsidP="00BB15D9">
            <w:pPr>
              <w:spacing w:before="60" w:after="60" w:line="240" w:lineRule="auto"/>
              <w:jc w:val="left"/>
              <w:rPr>
                <w:rFonts w:ascii="Times New Roman" w:eastAsiaTheme="minorEastAsia" w:hAnsi="Times New Roman"/>
                <w:lang w:val="en-US" w:eastAsia="zh-CN"/>
              </w:rPr>
            </w:pPr>
            <w:r w:rsidRPr="00EF6EA0">
              <w:rPr>
                <w:rFonts w:ascii="Times New Roman" w:eastAsiaTheme="minorEastAsia" w:hAnsi="Times New Roman"/>
                <w:lang w:eastAsia="zh-CN"/>
              </w:rPr>
              <w:t xml:space="preserve">TDD UL </w:t>
            </w:r>
            <w:r w:rsidRPr="00EF6EA0">
              <w:rPr>
                <w:rFonts w:ascii="Times New Roman" w:eastAsiaTheme="minorEastAsia" w:hAnsi="Times New Roman"/>
                <w:lang w:val="en-US" w:eastAsia="zh-CN"/>
              </w:rPr>
              <w:t xml:space="preserve">Type1 </w:t>
            </w:r>
            <w:r w:rsidRPr="00EF6EA0">
              <w:rPr>
                <w:rFonts w:ascii="Times New Roman" w:eastAsiaTheme="minorEastAsia" w:hAnsi="Times New Roman"/>
                <w:lang w:eastAsia="zh-CN"/>
              </w:rPr>
              <w:t>RU:</w:t>
            </w:r>
            <w:r w:rsidRPr="00EF6EA0">
              <w:rPr>
                <w:rFonts w:ascii="Times New Roman" w:eastAsiaTheme="minorEastAsia" w:hAnsi="Times New Roman"/>
                <w:lang w:val="en-US" w:eastAsia="zh-CN"/>
              </w:rPr>
              <w:t xml:space="preserve"> 40.47%</w:t>
            </w:r>
          </w:p>
          <w:p w14:paraId="0DC0C692" w14:textId="77777777" w:rsidR="00BB15D9" w:rsidRPr="00EF6EA0" w:rsidRDefault="00BB15D9" w:rsidP="00BB15D9">
            <w:pPr>
              <w:spacing w:before="60" w:after="60" w:line="240" w:lineRule="auto"/>
              <w:jc w:val="left"/>
              <w:rPr>
                <w:rFonts w:ascii="Times New Roman" w:eastAsiaTheme="minorEastAsia" w:hAnsi="Times New Roman"/>
                <w:lang w:val="en-US" w:eastAsia="zh-CN"/>
              </w:rPr>
            </w:pPr>
            <w:r w:rsidRPr="00EF6EA0">
              <w:rPr>
                <w:rFonts w:ascii="Times New Roman" w:eastAsiaTheme="minorEastAsia" w:hAnsi="Times New Roman"/>
                <w:lang w:eastAsia="zh-CN"/>
              </w:rPr>
              <w:t xml:space="preserve">SBFD UL </w:t>
            </w:r>
            <w:r w:rsidRPr="00EF6EA0">
              <w:rPr>
                <w:rFonts w:ascii="Times New Roman" w:eastAsiaTheme="minorEastAsia" w:hAnsi="Times New Roman"/>
                <w:lang w:val="en-US" w:eastAsia="zh-CN"/>
              </w:rPr>
              <w:t xml:space="preserve">Type1 </w:t>
            </w:r>
            <w:r w:rsidRPr="00EF6EA0">
              <w:rPr>
                <w:rFonts w:ascii="Times New Roman" w:eastAsiaTheme="minorEastAsia" w:hAnsi="Times New Roman"/>
                <w:lang w:eastAsia="zh-CN"/>
              </w:rPr>
              <w:t>RU:</w:t>
            </w:r>
            <w:r w:rsidRPr="00EF6EA0">
              <w:rPr>
                <w:rFonts w:ascii="Times New Roman" w:eastAsiaTheme="minorEastAsia" w:hAnsi="Times New Roman"/>
                <w:lang w:val="en-US" w:eastAsia="zh-CN"/>
              </w:rPr>
              <w:t xml:space="preserve"> 22.47%</w:t>
            </w:r>
          </w:p>
          <w:p w14:paraId="019A20A7" w14:textId="7808961F" w:rsidR="00C60C87" w:rsidRPr="00EF6EA0" w:rsidRDefault="00C60C87" w:rsidP="00C60C87">
            <w:pPr>
              <w:spacing w:before="60" w:after="60" w:line="240" w:lineRule="auto"/>
              <w:rPr>
                <w:rFonts w:ascii="Times New Roman" w:eastAsiaTheme="minorEastAsia" w:hAnsi="Times New Roman"/>
                <w:lang w:val="en-US" w:eastAsia="zh-CN"/>
              </w:rPr>
            </w:pPr>
          </w:p>
        </w:tc>
      </w:tr>
      <w:tr w:rsidR="00C60C87" w:rsidRPr="00EF6EA0" w14:paraId="497190F9" w14:textId="77777777" w:rsidTr="00C60C87">
        <w:tc>
          <w:tcPr>
            <w:tcW w:w="910" w:type="dxa"/>
            <w:vMerge/>
            <w:vAlign w:val="center"/>
          </w:tcPr>
          <w:p w14:paraId="7D4B0C02" w14:textId="77777777" w:rsidR="00C60C87" w:rsidRPr="00EF6EA0" w:rsidRDefault="00C60C87" w:rsidP="006C28C9">
            <w:pPr>
              <w:spacing w:before="60" w:after="60"/>
              <w:jc w:val="center"/>
              <w:rPr>
                <w:rFonts w:ascii="Times New Roman" w:eastAsiaTheme="minorEastAsia" w:hAnsi="Times New Roman"/>
                <w:lang w:eastAsia="zh-CN"/>
              </w:rPr>
            </w:pPr>
          </w:p>
        </w:tc>
        <w:tc>
          <w:tcPr>
            <w:tcW w:w="928" w:type="dxa"/>
            <w:shd w:val="clear" w:color="auto" w:fill="E2EFD9" w:themeFill="accent6" w:themeFillTint="33"/>
            <w:vAlign w:val="center"/>
          </w:tcPr>
          <w:p w14:paraId="43189DCD" w14:textId="668B0F50" w:rsidR="00C60C87" w:rsidRPr="00EF6EA0" w:rsidRDefault="00C60C87" w:rsidP="006C28C9">
            <w:pPr>
              <w:spacing w:before="60" w:after="60"/>
              <w:jc w:val="center"/>
              <w:rPr>
                <w:rFonts w:ascii="Times New Roman" w:hAnsi="Times New Roman"/>
                <w:noProof/>
              </w:rPr>
            </w:pPr>
            <w:r w:rsidRPr="00EF6EA0">
              <w:rPr>
                <w:rFonts w:ascii="Times New Roman" w:hAnsi="Times New Roman"/>
                <w:noProof/>
                <w:lang w:eastAsia="zh-CN"/>
              </w:rPr>
              <w:t>UL latency</w:t>
            </w:r>
          </w:p>
        </w:tc>
        <w:tc>
          <w:tcPr>
            <w:tcW w:w="5103" w:type="dxa"/>
            <w:shd w:val="clear" w:color="auto" w:fill="E2EFD9" w:themeFill="accent6" w:themeFillTint="33"/>
            <w:vAlign w:val="center"/>
          </w:tcPr>
          <w:p w14:paraId="226AA774" w14:textId="0F7706D0" w:rsidR="00C60C87" w:rsidRPr="00EF6EA0" w:rsidRDefault="00C60C87" w:rsidP="006C28C9">
            <w:pPr>
              <w:spacing w:before="60" w:after="60"/>
              <w:jc w:val="center"/>
              <w:rPr>
                <w:rFonts w:ascii="Times New Roman" w:hAnsi="Times New Roman"/>
                <w:noProof/>
              </w:rPr>
            </w:pPr>
            <w:r w:rsidRPr="00EF6EA0">
              <w:rPr>
                <w:noProof/>
              </w:rPr>
              <w:drawing>
                <wp:inline distT="0" distB="0" distL="114300" distR="114300" wp14:anchorId="644D1521" wp14:editId="7C307C56">
                  <wp:extent cx="3059430" cy="1368425"/>
                  <wp:effectExtent l="0" t="0" r="7620" b="3175"/>
                  <wp:docPr id="27" name="图表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c>
          <w:tcPr>
            <w:tcW w:w="2688" w:type="dxa"/>
            <w:vMerge/>
            <w:vAlign w:val="center"/>
          </w:tcPr>
          <w:p w14:paraId="70A6C8C8" w14:textId="77777777" w:rsidR="00C60C87" w:rsidRPr="00EF6EA0" w:rsidRDefault="00C60C87" w:rsidP="006C28C9">
            <w:pPr>
              <w:spacing w:before="60" w:after="60"/>
              <w:jc w:val="center"/>
              <w:rPr>
                <w:rFonts w:ascii="Times New Roman" w:eastAsiaTheme="minorEastAsia" w:hAnsi="Times New Roman"/>
                <w:lang w:eastAsia="zh-CN"/>
              </w:rPr>
            </w:pPr>
          </w:p>
        </w:tc>
      </w:tr>
    </w:tbl>
    <w:p w14:paraId="3606B77D" w14:textId="77A2C9E7" w:rsidR="00C60C87" w:rsidRDefault="00C60C87" w:rsidP="00C60C87">
      <w:pPr>
        <w:jc w:val="left"/>
        <w:rPr>
          <w:rFonts w:eastAsiaTheme="minorEastAsia"/>
          <w:b/>
          <w:u w:val="single"/>
          <w:lang w:eastAsia="zh-CN"/>
        </w:rPr>
      </w:pPr>
    </w:p>
    <w:p w14:paraId="68125D3F" w14:textId="4609C871" w:rsidR="00BB15D9" w:rsidRDefault="00BB15D9" w:rsidP="002F2AA3">
      <w:pPr>
        <w:rPr>
          <w:rFonts w:eastAsiaTheme="minorEastAsia"/>
          <w:lang w:eastAsia="zh-CN"/>
        </w:rPr>
      </w:pPr>
      <w:r>
        <w:rPr>
          <w:rFonts w:eastAsiaTheme="minorEastAsia" w:hint="eastAsia"/>
          <w:lang w:eastAsia="zh-CN"/>
        </w:rPr>
        <w:t>I</w:t>
      </w:r>
      <w:r>
        <w:rPr>
          <w:rFonts w:eastAsiaTheme="minorEastAsia"/>
          <w:lang w:eastAsia="zh-CN"/>
        </w:rPr>
        <w:t xml:space="preserve">t is obvious that UL UPT will be increased and UL latency will be decreased due to the increased UL resources allocation in SBFD system. Compared with legacy TDD baseline, the UL resources allocation in SBFD system has been increased by around </w:t>
      </w:r>
      <w:r w:rsidR="00BE5B89" w:rsidRPr="00BE5B89">
        <w:rPr>
          <w:rFonts w:eastAsiaTheme="minorEastAsia"/>
          <w:lang w:eastAsia="zh-CN"/>
        </w:rPr>
        <w:t>79.15%</w:t>
      </w:r>
      <w:r>
        <w:rPr>
          <w:rFonts w:eastAsiaTheme="minorEastAsia"/>
          <w:lang w:eastAsia="zh-CN"/>
        </w:rPr>
        <w:t xml:space="preserve">. </w:t>
      </w:r>
    </w:p>
    <w:p w14:paraId="3FDEDE99" w14:textId="1050778C" w:rsidR="00BE5B89" w:rsidRDefault="00BE5B89" w:rsidP="002F2AA3">
      <w:pPr>
        <w:rPr>
          <w:rFonts w:eastAsiaTheme="minorEastAsia"/>
          <w:lang w:eastAsia="zh-CN"/>
        </w:rPr>
      </w:pPr>
      <w:r>
        <w:rPr>
          <w:rFonts w:eastAsiaTheme="minorEastAsia"/>
          <w:lang w:eastAsia="zh-CN"/>
        </w:rPr>
        <w:t xml:space="preserve">Overall, the </w:t>
      </w:r>
      <w:r w:rsidRPr="00BE5B89">
        <w:rPr>
          <w:rFonts w:eastAsiaTheme="minorEastAsia"/>
          <w:lang w:eastAsia="zh-CN"/>
        </w:rPr>
        <w:t>mean of average UL UPT of SBFD is increased by around 22% - 30% compared with legacy TDD baseline.</w:t>
      </w:r>
      <w:r>
        <w:rPr>
          <w:rFonts w:eastAsiaTheme="minorEastAsia"/>
          <w:lang w:eastAsia="zh-CN"/>
        </w:rPr>
        <w:t xml:space="preserve"> Regarding the UL latency, </w:t>
      </w:r>
      <w:r w:rsidRPr="00BE5B89">
        <w:rPr>
          <w:rFonts w:eastAsiaTheme="minorEastAsia"/>
          <w:lang w:eastAsia="zh-CN"/>
        </w:rPr>
        <w:t>mean UE UL latency of SBFD is decreased by around 10% - 35% compared with legacy TDD baseline.</w:t>
      </w:r>
    </w:p>
    <w:p w14:paraId="2CF7E9D8" w14:textId="52C94110" w:rsidR="00E90750" w:rsidRDefault="00BE5B89" w:rsidP="002F2AA3">
      <w:pPr>
        <w:rPr>
          <w:rFonts w:eastAsiaTheme="minorEastAsia"/>
          <w:lang w:eastAsia="zh-CN"/>
        </w:rPr>
      </w:pPr>
      <w:r w:rsidRPr="00BE5B89">
        <w:rPr>
          <w:rFonts w:eastAsiaTheme="minorEastAsia"/>
          <w:lang w:eastAsia="zh-CN"/>
        </w:rPr>
        <w:t>In case of low traffic load,5%-tile UL UPT of SBFD is increased by around 45% compared with legacy TDD baseline</w:t>
      </w:r>
      <w:r>
        <w:rPr>
          <w:rFonts w:eastAsiaTheme="minorEastAsia"/>
          <w:lang w:eastAsia="zh-CN"/>
        </w:rPr>
        <w:t>. This reflects a large UL UPT gain for cell edge UE thanks to the increased UL resource allocation and shorter UL transmission latency.</w:t>
      </w:r>
    </w:p>
    <w:p w14:paraId="3DD2DD3C" w14:textId="083237F5" w:rsidR="00E90750" w:rsidRDefault="00F11E2E" w:rsidP="002F2AA3">
      <w:pPr>
        <w:rPr>
          <w:rFonts w:eastAsiaTheme="minorEastAsia"/>
          <w:i/>
          <w:lang w:eastAsia="zh-CN"/>
        </w:rPr>
      </w:pPr>
      <w:r>
        <w:rPr>
          <w:rFonts w:eastAsiaTheme="minorEastAsia" w:hint="eastAsia"/>
          <w:b/>
          <w:i/>
          <w:lang w:eastAsia="zh-CN"/>
        </w:rPr>
        <w:lastRenderedPageBreak/>
        <w:t>O</w:t>
      </w:r>
      <w:r>
        <w:rPr>
          <w:rFonts w:eastAsiaTheme="minorEastAsia"/>
          <w:b/>
          <w:i/>
          <w:lang w:eastAsia="zh-CN"/>
        </w:rPr>
        <w:t>bservation</w:t>
      </w:r>
      <w:r w:rsidR="00FE44D6">
        <w:rPr>
          <w:rFonts w:eastAsiaTheme="minorEastAsia"/>
          <w:b/>
          <w:i/>
          <w:lang w:eastAsia="zh-CN"/>
        </w:rPr>
        <w:t xml:space="preserve"> </w:t>
      </w:r>
      <w:r w:rsidR="0054207D">
        <w:rPr>
          <w:rFonts w:eastAsiaTheme="minorEastAsia"/>
          <w:b/>
          <w:i/>
          <w:lang w:eastAsia="zh-CN"/>
        </w:rPr>
        <w:t>3</w:t>
      </w:r>
      <w:r>
        <w:rPr>
          <w:rFonts w:eastAsiaTheme="minorEastAsia"/>
          <w:i/>
          <w:lang w:eastAsia="zh-CN"/>
        </w:rPr>
        <w:t>: For Indoor hotspot, deployment scenario 1,</w:t>
      </w:r>
    </w:p>
    <w:p w14:paraId="5D7E1180" w14:textId="79F83004" w:rsidR="00E90750" w:rsidRDefault="00F11E2E" w:rsidP="002F2AA3">
      <w:pPr>
        <w:pStyle w:val="aff5"/>
        <w:numPr>
          <w:ilvl w:val="0"/>
          <w:numId w:val="23"/>
        </w:numPr>
        <w:rPr>
          <w:rFonts w:eastAsiaTheme="minorEastAsia"/>
          <w:i/>
          <w:lang w:eastAsia="zh-CN"/>
        </w:rPr>
      </w:pPr>
      <w:r>
        <w:rPr>
          <w:rFonts w:eastAsiaTheme="minorEastAsia"/>
          <w:i/>
          <w:lang w:eastAsia="zh-CN"/>
        </w:rPr>
        <w:t>mean of average UL UPT of SBFD is increased by around 22% - 30% compared with legacy TDD baseline.</w:t>
      </w:r>
    </w:p>
    <w:p w14:paraId="4156FBB8" w14:textId="34737D27" w:rsidR="00BB15D9" w:rsidRPr="00BB15D9" w:rsidRDefault="00BB15D9" w:rsidP="002F2AA3">
      <w:pPr>
        <w:pStyle w:val="aff5"/>
        <w:numPr>
          <w:ilvl w:val="0"/>
          <w:numId w:val="23"/>
        </w:numPr>
        <w:rPr>
          <w:rFonts w:eastAsiaTheme="minorEastAsia"/>
          <w:i/>
          <w:lang w:eastAsia="zh-CN"/>
        </w:rPr>
      </w:pPr>
      <w:r>
        <w:rPr>
          <w:rFonts w:eastAsiaTheme="minorEastAsia"/>
          <w:i/>
          <w:lang w:eastAsia="zh-CN"/>
        </w:rPr>
        <w:t>mean UE UL latency of SBFD is decreased by around 10% - 35% compared with legacy TDD baseline.</w:t>
      </w:r>
    </w:p>
    <w:p w14:paraId="48723903" w14:textId="240AC01B" w:rsidR="00E90750" w:rsidRDefault="00F11E2E" w:rsidP="002F2AA3">
      <w:pPr>
        <w:pStyle w:val="aff5"/>
        <w:numPr>
          <w:ilvl w:val="0"/>
          <w:numId w:val="23"/>
        </w:numPr>
        <w:rPr>
          <w:rFonts w:eastAsiaTheme="minorEastAsia"/>
          <w:i/>
          <w:lang w:eastAsia="zh-CN"/>
        </w:rPr>
      </w:pPr>
      <w:r>
        <w:rPr>
          <w:rFonts w:eastAsiaTheme="minorEastAsia"/>
          <w:i/>
          <w:lang w:eastAsia="zh-CN"/>
        </w:rPr>
        <w:t>In case of low traffic load,5%-tile UL UPT of SBFD is increased by around 45% compared with legacy TDD baseline</w:t>
      </w:r>
      <w:r w:rsidR="00BE5B89">
        <w:rPr>
          <w:rFonts w:eastAsiaTheme="minorEastAsia"/>
          <w:i/>
          <w:lang w:eastAsia="zh-CN"/>
        </w:rPr>
        <w:t xml:space="preserve"> thanks to the increased UL resource allocation and shorter UL transmission latency.</w:t>
      </w:r>
    </w:p>
    <w:p w14:paraId="772AA245" w14:textId="77777777" w:rsidR="00E90750" w:rsidRDefault="00E90750">
      <w:pPr>
        <w:jc w:val="left"/>
        <w:rPr>
          <w:rFonts w:eastAsiaTheme="minorEastAsia"/>
          <w:lang w:eastAsia="zh-CN"/>
        </w:rPr>
      </w:pPr>
    </w:p>
    <w:p w14:paraId="39A01B3E" w14:textId="77777777" w:rsidR="00E90750" w:rsidRDefault="00F11E2E">
      <w:pPr>
        <w:pStyle w:val="3"/>
        <w:rPr>
          <w:lang w:val="en-US" w:eastAsia="zh-CN"/>
        </w:rPr>
      </w:pPr>
      <w:r>
        <w:rPr>
          <w:lang w:eastAsia="zh-CN"/>
        </w:rPr>
        <w:t>Dense urban</w:t>
      </w:r>
      <w:r>
        <w:rPr>
          <w:lang w:val="en-US" w:eastAsia="zh-CN"/>
        </w:rPr>
        <w:t xml:space="preserve"> macro</w:t>
      </w:r>
      <w:r>
        <w:rPr>
          <w:rFonts w:hint="eastAsia"/>
          <w:lang w:val="en-US" w:eastAsia="zh-CN"/>
        </w:rPr>
        <w:t xml:space="preserve"> Layer</w:t>
      </w:r>
    </w:p>
    <w:p w14:paraId="4F9B7111" w14:textId="48C9EF2A" w:rsidR="00E90750" w:rsidRDefault="00F11E2E">
      <w:pPr>
        <w:pStyle w:val="aff5"/>
        <w:numPr>
          <w:ilvl w:val="0"/>
          <w:numId w:val="22"/>
        </w:numPr>
        <w:jc w:val="left"/>
        <w:rPr>
          <w:rFonts w:eastAsiaTheme="minorEastAsia"/>
          <w:b/>
          <w:u w:val="single"/>
          <w:lang w:eastAsia="zh-CN"/>
        </w:rPr>
      </w:pPr>
      <w:r>
        <w:rPr>
          <w:rFonts w:eastAsiaTheme="minorEastAsia"/>
          <w:b/>
          <w:u w:val="single"/>
          <w:lang w:eastAsia="zh-CN"/>
        </w:rPr>
        <w:t>DL UPT</w:t>
      </w:r>
      <w:r w:rsidR="008157EF">
        <w:rPr>
          <w:rFonts w:eastAsiaTheme="minorEastAsia"/>
          <w:b/>
          <w:u w:val="single"/>
          <w:lang w:eastAsia="zh-CN"/>
        </w:rPr>
        <w:t xml:space="preserve"> and latency</w:t>
      </w:r>
    </w:p>
    <w:tbl>
      <w:tblPr>
        <w:tblStyle w:val="afd"/>
        <w:tblW w:w="0" w:type="auto"/>
        <w:tblLook w:val="04A0" w:firstRow="1" w:lastRow="0" w:firstColumn="1" w:lastColumn="0" w:noHBand="0" w:noVBand="1"/>
      </w:tblPr>
      <w:tblGrid>
        <w:gridCol w:w="910"/>
        <w:gridCol w:w="928"/>
        <w:gridCol w:w="5103"/>
        <w:gridCol w:w="2688"/>
      </w:tblGrid>
      <w:tr w:rsidR="008157EF" w:rsidRPr="00EF6EA0" w14:paraId="1AA34A0A" w14:textId="77777777" w:rsidTr="006C28C9">
        <w:tc>
          <w:tcPr>
            <w:tcW w:w="910" w:type="dxa"/>
            <w:vAlign w:val="center"/>
          </w:tcPr>
          <w:p w14:paraId="0216A5EB" w14:textId="77777777" w:rsidR="008157EF" w:rsidRPr="00EF6EA0" w:rsidRDefault="008157EF" w:rsidP="006C28C9">
            <w:pPr>
              <w:spacing w:before="60" w:after="60" w:line="240" w:lineRule="auto"/>
              <w:jc w:val="center"/>
              <w:rPr>
                <w:rFonts w:ascii="Times New Roman" w:eastAsiaTheme="minorEastAsia" w:hAnsi="Times New Roman"/>
                <w:lang w:eastAsia="zh-CN"/>
              </w:rPr>
            </w:pPr>
            <w:r w:rsidRPr="00EF6EA0">
              <w:rPr>
                <w:rFonts w:ascii="Times New Roman" w:eastAsiaTheme="minorEastAsia" w:hAnsi="Times New Roman"/>
                <w:lang w:eastAsia="zh-CN"/>
              </w:rPr>
              <w:t>Traffic</w:t>
            </w:r>
          </w:p>
        </w:tc>
        <w:tc>
          <w:tcPr>
            <w:tcW w:w="6031" w:type="dxa"/>
            <w:gridSpan w:val="2"/>
            <w:vAlign w:val="center"/>
          </w:tcPr>
          <w:p w14:paraId="39E7DBFF" w14:textId="77777777" w:rsidR="008157EF" w:rsidRPr="00EF6EA0" w:rsidRDefault="008157EF" w:rsidP="006C28C9">
            <w:pPr>
              <w:spacing w:before="60" w:after="60" w:line="240" w:lineRule="auto"/>
              <w:jc w:val="center"/>
              <w:rPr>
                <w:rFonts w:ascii="Times New Roman" w:eastAsiaTheme="minorEastAsia" w:hAnsi="Times New Roman"/>
                <w:lang w:eastAsia="zh-CN"/>
              </w:rPr>
            </w:pPr>
            <w:r w:rsidRPr="00EF6EA0">
              <w:rPr>
                <w:rFonts w:ascii="Times New Roman" w:eastAsiaTheme="minorEastAsia" w:hAnsi="Times New Roman"/>
                <w:lang w:eastAsia="zh-CN"/>
              </w:rPr>
              <w:t>Simulation results</w:t>
            </w:r>
          </w:p>
        </w:tc>
        <w:tc>
          <w:tcPr>
            <w:tcW w:w="2688" w:type="dxa"/>
            <w:vAlign w:val="center"/>
          </w:tcPr>
          <w:p w14:paraId="0EEFA540" w14:textId="77777777" w:rsidR="008157EF" w:rsidRPr="00EF6EA0" w:rsidRDefault="008157EF" w:rsidP="006C28C9">
            <w:pPr>
              <w:spacing w:before="60" w:after="60" w:line="240" w:lineRule="auto"/>
              <w:jc w:val="center"/>
              <w:rPr>
                <w:rFonts w:ascii="Times New Roman" w:eastAsiaTheme="minorEastAsia" w:hAnsi="Times New Roman"/>
                <w:lang w:eastAsia="zh-CN"/>
              </w:rPr>
            </w:pPr>
            <w:r w:rsidRPr="00EF6EA0">
              <w:rPr>
                <w:rFonts w:ascii="Times New Roman" w:eastAsiaTheme="minorEastAsia" w:hAnsi="Times New Roman"/>
                <w:lang w:eastAsia="zh-CN"/>
              </w:rPr>
              <w:t>Notes</w:t>
            </w:r>
          </w:p>
        </w:tc>
      </w:tr>
      <w:tr w:rsidR="008157EF" w:rsidRPr="00EF6EA0" w14:paraId="10747DFB" w14:textId="77777777" w:rsidTr="006C28C9">
        <w:trPr>
          <w:trHeight w:val="2277"/>
        </w:trPr>
        <w:tc>
          <w:tcPr>
            <w:tcW w:w="910" w:type="dxa"/>
            <w:vMerge w:val="restart"/>
            <w:vAlign w:val="center"/>
          </w:tcPr>
          <w:p w14:paraId="055C278B" w14:textId="77777777" w:rsidR="008157EF" w:rsidRPr="00EF6EA0" w:rsidRDefault="008157EF" w:rsidP="006C28C9">
            <w:pPr>
              <w:spacing w:before="60" w:after="60" w:line="240" w:lineRule="auto"/>
              <w:jc w:val="center"/>
              <w:rPr>
                <w:rFonts w:ascii="Times New Roman" w:eastAsiaTheme="minorEastAsia" w:hAnsi="Times New Roman"/>
                <w:lang w:eastAsia="zh-CN"/>
              </w:rPr>
            </w:pPr>
            <w:r w:rsidRPr="00EF6EA0">
              <w:rPr>
                <w:rFonts w:ascii="Times New Roman" w:eastAsiaTheme="minorEastAsia" w:hAnsi="Times New Roman"/>
                <w:lang w:eastAsia="zh-CN"/>
              </w:rPr>
              <w:t>Low</w:t>
            </w:r>
          </w:p>
        </w:tc>
        <w:tc>
          <w:tcPr>
            <w:tcW w:w="928" w:type="dxa"/>
            <w:shd w:val="clear" w:color="auto" w:fill="FFF2CC" w:themeFill="accent4" w:themeFillTint="33"/>
            <w:vAlign w:val="center"/>
          </w:tcPr>
          <w:p w14:paraId="3B65C508" w14:textId="7114CD72" w:rsidR="008157EF" w:rsidRPr="00EF6EA0" w:rsidRDefault="008157EF" w:rsidP="006C28C9">
            <w:pPr>
              <w:spacing w:before="60" w:after="60"/>
              <w:jc w:val="center"/>
              <w:rPr>
                <w:rFonts w:ascii="Times New Roman" w:hAnsi="Times New Roman"/>
                <w:noProof/>
              </w:rPr>
            </w:pPr>
            <w:r w:rsidRPr="00EF6EA0">
              <w:rPr>
                <w:rFonts w:ascii="Times New Roman" w:eastAsiaTheme="minorEastAsia" w:hAnsi="Times New Roman"/>
                <w:lang w:eastAsia="zh-CN"/>
              </w:rPr>
              <w:t>DL UPT</w:t>
            </w:r>
          </w:p>
        </w:tc>
        <w:tc>
          <w:tcPr>
            <w:tcW w:w="5103" w:type="dxa"/>
            <w:shd w:val="clear" w:color="auto" w:fill="FFF2CC" w:themeFill="accent4" w:themeFillTint="33"/>
            <w:vAlign w:val="center"/>
          </w:tcPr>
          <w:p w14:paraId="4A448CF6" w14:textId="2183234A" w:rsidR="008157EF" w:rsidRPr="00EF6EA0" w:rsidRDefault="008157EF" w:rsidP="006C28C9">
            <w:pPr>
              <w:spacing w:before="60" w:after="60" w:line="240" w:lineRule="auto"/>
              <w:jc w:val="center"/>
              <w:rPr>
                <w:rFonts w:ascii="Times New Roman" w:eastAsiaTheme="minorEastAsia" w:hAnsi="Times New Roman"/>
                <w:lang w:eastAsia="zh-CN"/>
              </w:rPr>
            </w:pPr>
            <w:r w:rsidRPr="00EF6EA0">
              <w:rPr>
                <w:noProof/>
              </w:rPr>
              <w:drawing>
                <wp:inline distT="0" distB="0" distL="114300" distR="114300" wp14:anchorId="3EED9DAF" wp14:editId="3CC70736">
                  <wp:extent cx="3059430" cy="1424305"/>
                  <wp:effectExtent l="0" t="0" r="7620" b="4445"/>
                  <wp:docPr id="30" name="图表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c>
          <w:tcPr>
            <w:tcW w:w="2688" w:type="dxa"/>
            <w:vMerge w:val="restart"/>
          </w:tcPr>
          <w:p w14:paraId="7700DB60" w14:textId="77777777" w:rsidR="008157EF" w:rsidRPr="00EF6EA0" w:rsidRDefault="008157EF" w:rsidP="008157EF">
            <w:pPr>
              <w:spacing w:before="60" w:after="60" w:line="240" w:lineRule="auto"/>
              <w:jc w:val="left"/>
              <w:rPr>
                <w:rFonts w:ascii="Times New Roman" w:eastAsiaTheme="minorEastAsia" w:hAnsi="Times New Roman"/>
                <w:lang w:val="en-US" w:eastAsia="zh-CN"/>
              </w:rPr>
            </w:pPr>
            <w:r w:rsidRPr="00EF6EA0">
              <w:rPr>
                <w:rFonts w:ascii="Times New Roman" w:eastAsiaTheme="minorEastAsia" w:hAnsi="Times New Roman"/>
                <w:lang w:eastAsia="zh-CN"/>
              </w:rPr>
              <w:t>TDD DL</w:t>
            </w:r>
            <w:r w:rsidRPr="00EF6EA0">
              <w:rPr>
                <w:rFonts w:ascii="Times New Roman" w:eastAsiaTheme="minorEastAsia" w:hAnsi="Times New Roman"/>
                <w:lang w:val="en-US" w:eastAsia="zh-CN"/>
              </w:rPr>
              <w:t xml:space="preserve"> Type1</w:t>
            </w:r>
            <w:r w:rsidRPr="00EF6EA0">
              <w:rPr>
                <w:rFonts w:ascii="Times New Roman" w:eastAsiaTheme="minorEastAsia" w:hAnsi="Times New Roman"/>
                <w:lang w:eastAsia="zh-CN"/>
              </w:rPr>
              <w:t xml:space="preserve"> RU:</w:t>
            </w:r>
            <w:r w:rsidRPr="00EF6EA0">
              <w:rPr>
                <w:rFonts w:ascii="Times New Roman" w:eastAsiaTheme="minorEastAsia" w:hAnsi="Times New Roman"/>
                <w:lang w:val="en-US" w:eastAsia="zh-CN"/>
              </w:rPr>
              <w:t xml:space="preserve"> 5.45%</w:t>
            </w:r>
          </w:p>
          <w:p w14:paraId="76ECE00E" w14:textId="77777777" w:rsidR="008157EF" w:rsidRPr="00EF6EA0" w:rsidRDefault="008157EF" w:rsidP="008157EF">
            <w:pPr>
              <w:spacing w:before="60" w:after="60" w:line="240" w:lineRule="auto"/>
              <w:jc w:val="left"/>
              <w:rPr>
                <w:rFonts w:ascii="Times New Roman" w:eastAsiaTheme="minorEastAsia" w:hAnsi="Times New Roman"/>
                <w:lang w:val="en-US" w:eastAsia="zh-CN"/>
              </w:rPr>
            </w:pPr>
            <w:r w:rsidRPr="00EF6EA0">
              <w:rPr>
                <w:rFonts w:ascii="Times New Roman" w:eastAsiaTheme="minorEastAsia" w:hAnsi="Times New Roman"/>
                <w:lang w:eastAsia="zh-CN"/>
              </w:rPr>
              <w:t xml:space="preserve">SBFD DL </w:t>
            </w:r>
            <w:r w:rsidRPr="00EF6EA0">
              <w:rPr>
                <w:rFonts w:ascii="Times New Roman" w:eastAsiaTheme="minorEastAsia" w:hAnsi="Times New Roman"/>
                <w:lang w:val="en-US" w:eastAsia="zh-CN"/>
              </w:rPr>
              <w:t>Type1</w:t>
            </w:r>
            <w:r w:rsidRPr="00EF6EA0">
              <w:rPr>
                <w:rFonts w:ascii="Times New Roman" w:eastAsiaTheme="minorEastAsia" w:hAnsi="Times New Roman"/>
                <w:lang w:eastAsia="zh-CN"/>
              </w:rPr>
              <w:t xml:space="preserve"> RU:</w:t>
            </w:r>
            <w:r w:rsidRPr="00EF6EA0">
              <w:rPr>
                <w:rFonts w:ascii="Times New Roman" w:eastAsiaTheme="minorEastAsia" w:hAnsi="Times New Roman"/>
                <w:lang w:val="en-US" w:eastAsia="zh-CN"/>
              </w:rPr>
              <w:t xml:space="preserve"> 7.57%</w:t>
            </w:r>
          </w:p>
          <w:p w14:paraId="7A685AE8" w14:textId="77777777" w:rsidR="008157EF" w:rsidRPr="00EF6EA0" w:rsidRDefault="008157EF" w:rsidP="008157EF">
            <w:pPr>
              <w:spacing w:before="60" w:after="60"/>
              <w:jc w:val="center"/>
              <w:rPr>
                <w:rFonts w:ascii="Times New Roman" w:eastAsiaTheme="minorEastAsia" w:hAnsi="Times New Roman"/>
                <w:lang w:eastAsia="zh-CN"/>
              </w:rPr>
            </w:pPr>
          </w:p>
        </w:tc>
      </w:tr>
      <w:tr w:rsidR="008157EF" w:rsidRPr="00EF6EA0" w14:paraId="730BAFD0" w14:textId="77777777" w:rsidTr="006C28C9">
        <w:tc>
          <w:tcPr>
            <w:tcW w:w="910" w:type="dxa"/>
            <w:vMerge/>
            <w:vAlign w:val="center"/>
          </w:tcPr>
          <w:p w14:paraId="6011B7DC" w14:textId="77777777" w:rsidR="008157EF" w:rsidRPr="00EF6EA0" w:rsidRDefault="008157EF" w:rsidP="006C28C9">
            <w:pPr>
              <w:spacing w:before="60" w:after="60"/>
              <w:jc w:val="center"/>
              <w:rPr>
                <w:rFonts w:ascii="Times New Roman" w:eastAsiaTheme="minorEastAsia" w:hAnsi="Times New Roman"/>
                <w:lang w:eastAsia="zh-CN"/>
              </w:rPr>
            </w:pPr>
          </w:p>
        </w:tc>
        <w:tc>
          <w:tcPr>
            <w:tcW w:w="928" w:type="dxa"/>
            <w:shd w:val="clear" w:color="auto" w:fill="E2EFD9" w:themeFill="accent6" w:themeFillTint="33"/>
            <w:vAlign w:val="center"/>
          </w:tcPr>
          <w:p w14:paraId="22C75D2C" w14:textId="0140535B" w:rsidR="008157EF" w:rsidRPr="00EF6EA0" w:rsidRDefault="008157EF" w:rsidP="006C28C9">
            <w:pPr>
              <w:spacing w:before="60" w:after="60"/>
              <w:jc w:val="center"/>
              <w:rPr>
                <w:rFonts w:ascii="Times New Roman" w:hAnsi="Times New Roman"/>
                <w:noProof/>
                <w:lang w:eastAsia="zh-CN"/>
              </w:rPr>
            </w:pPr>
            <w:r w:rsidRPr="00EF6EA0">
              <w:rPr>
                <w:rFonts w:ascii="Times New Roman" w:hAnsi="Times New Roman"/>
                <w:noProof/>
                <w:lang w:eastAsia="zh-CN"/>
              </w:rPr>
              <w:t>DL latency</w:t>
            </w:r>
          </w:p>
        </w:tc>
        <w:tc>
          <w:tcPr>
            <w:tcW w:w="5103" w:type="dxa"/>
            <w:shd w:val="clear" w:color="auto" w:fill="E2EFD9" w:themeFill="accent6" w:themeFillTint="33"/>
            <w:vAlign w:val="center"/>
          </w:tcPr>
          <w:p w14:paraId="554E2A30" w14:textId="6859A8B7" w:rsidR="008157EF" w:rsidRPr="00EF6EA0" w:rsidRDefault="00F8227D" w:rsidP="006C28C9">
            <w:pPr>
              <w:spacing w:before="60" w:after="60"/>
              <w:jc w:val="center"/>
              <w:rPr>
                <w:rFonts w:ascii="Times New Roman" w:hAnsi="Times New Roman"/>
                <w:noProof/>
              </w:rPr>
            </w:pPr>
            <w:r w:rsidRPr="00EF6EA0">
              <w:rPr>
                <w:noProof/>
              </w:rPr>
              <w:drawing>
                <wp:inline distT="0" distB="0" distL="114300" distR="114300" wp14:anchorId="52AA536A" wp14:editId="6B4EE8AA">
                  <wp:extent cx="3059430" cy="1413510"/>
                  <wp:effectExtent l="0" t="0" r="7620" b="15240"/>
                  <wp:docPr id="31" name="图表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c>
          <w:tcPr>
            <w:tcW w:w="2688" w:type="dxa"/>
            <w:vMerge/>
          </w:tcPr>
          <w:p w14:paraId="32B55F09" w14:textId="77777777" w:rsidR="008157EF" w:rsidRPr="00EF6EA0" w:rsidRDefault="008157EF" w:rsidP="006C28C9">
            <w:pPr>
              <w:spacing w:before="60" w:after="60"/>
              <w:jc w:val="center"/>
              <w:rPr>
                <w:rFonts w:ascii="Times New Roman" w:eastAsiaTheme="minorEastAsia" w:hAnsi="Times New Roman"/>
                <w:lang w:eastAsia="zh-CN"/>
              </w:rPr>
            </w:pPr>
          </w:p>
        </w:tc>
      </w:tr>
      <w:tr w:rsidR="008157EF" w:rsidRPr="00EF6EA0" w14:paraId="60C089F9" w14:textId="77777777" w:rsidTr="006C28C9">
        <w:tc>
          <w:tcPr>
            <w:tcW w:w="910" w:type="dxa"/>
            <w:vMerge w:val="restart"/>
            <w:vAlign w:val="center"/>
          </w:tcPr>
          <w:p w14:paraId="2264ACB6" w14:textId="77777777" w:rsidR="008157EF" w:rsidRPr="00EF6EA0" w:rsidRDefault="008157EF" w:rsidP="006C28C9">
            <w:pPr>
              <w:spacing w:before="60" w:after="60" w:line="240" w:lineRule="auto"/>
              <w:jc w:val="center"/>
              <w:rPr>
                <w:rFonts w:ascii="Times New Roman" w:eastAsiaTheme="minorEastAsia" w:hAnsi="Times New Roman"/>
                <w:lang w:eastAsia="zh-CN"/>
              </w:rPr>
            </w:pPr>
            <w:r w:rsidRPr="00EF6EA0">
              <w:rPr>
                <w:rFonts w:ascii="Times New Roman" w:eastAsiaTheme="minorEastAsia" w:hAnsi="Times New Roman"/>
                <w:lang w:eastAsia="zh-CN"/>
              </w:rPr>
              <w:t>Medium</w:t>
            </w:r>
          </w:p>
        </w:tc>
        <w:tc>
          <w:tcPr>
            <w:tcW w:w="928" w:type="dxa"/>
            <w:shd w:val="clear" w:color="auto" w:fill="FFF2CC" w:themeFill="accent4" w:themeFillTint="33"/>
            <w:vAlign w:val="center"/>
          </w:tcPr>
          <w:p w14:paraId="0B427632" w14:textId="446F4939" w:rsidR="008157EF" w:rsidRPr="00EF6EA0" w:rsidRDefault="008157EF" w:rsidP="006C28C9">
            <w:pPr>
              <w:spacing w:before="60" w:after="60"/>
              <w:jc w:val="center"/>
              <w:rPr>
                <w:rFonts w:ascii="Times New Roman" w:hAnsi="Times New Roman"/>
                <w:noProof/>
              </w:rPr>
            </w:pPr>
            <w:r w:rsidRPr="00EF6EA0">
              <w:rPr>
                <w:rFonts w:ascii="Times New Roman" w:eastAsiaTheme="minorEastAsia" w:hAnsi="Times New Roman"/>
                <w:lang w:eastAsia="zh-CN"/>
              </w:rPr>
              <w:t>DL UPT</w:t>
            </w:r>
          </w:p>
        </w:tc>
        <w:tc>
          <w:tcPr>
            <w:tcW w:w="5103" w:type="dxa"/>
            <w:shd w:val="clear" w:color="auto" w:fill="FFF2CC" w:themeFill="accent4" w:themeFillTint="33"/>
            <w:vAlign w:val="center"/>
          </w:tcPr>
          <w:p w14:paraId="0FBD18DC" w14:textId="0334B9D6" w:rsidR="008157EF" w:rsidRPr="00EF6EA0" w:rsidRDefault="008157EF" w:rsidP="006C28C9">
            <w:pPr>
              <w:spacing w:before="60" w:after="60" w:line="240" w:lineRule="auto"/>
              <w:jc w:val="center"/>
              <w:rPr>
                <w:rFonts w:ascii="Times New Roman" w:eastAsiaTheme="minorEastAsia" w:hAnsi="Times New Roman"/>
                <w:lang w:eastAsia="zh-CN"/>
              </w:rPr>
            </w:pPr>
            <w:r w:rsidRPr="00EF6EA0">
              <w:rPr>
                <w:noProof/>
              </w:rPr>
              <w:drawing>
                <wp:inline distT="0" distB="0" distL="114300" distR="114300" wp14:anchorId="18C9F8CC" wp14:editId="175A6A7A">
                  <wp:extent cx="3059430" cy="1407795"/>
                  <wp:effectExtent l="0" t="0" r="7620" b="1905"/>
                  <wp:docPr id="32" name="图表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tc>
        <w:tc>
          <w:tcPr>
            <w:tcW w:w="2688" w:type="dxa"/>
            <w:vMerge w:val="restart"/>
          </w:tcPr>
          <w:p w14:paraId="08A4BC03" w14:textId="77777777" w:rsidR="008157EF" w:rsidRPr="00EF6EA0" w:rsidRDefault="008157EF" w:rsidP="008157EF">
            <w:pPr>
              <w:spacing w:before="60" w:after="60" w:line="240" w:lineRule="auto"/>
              <w:jc w:val="left"/>
              <w:rPr>
                <w:rFonts w:ascii="Times New Roman" w:eastAsiaTheme="minorEastAsia" w:hAnsi="Times New Roman"/>
                <w:lang w:val="en-US" w:eastAsia="zh-CN"/>
              </w:rPr>
            </w:pPr>
            <w:r w:rsidRPr="00EF6EA0">
              <w:rPr>
                <w:rFonts w:ascii="Times New Roman" w:eastAsiaTheme="minorEastAsia" w:hAnsi="Times New Roman"/>
                <w:lang w:eastAsia="zh-CN"/>
              </w:rPr>
              <w:t>TDD DL</w:t>
            </w:r>
            <w:r w:rsidRPr="00EF6EA0">
              <w:rPr>
                <w:rFonts w:ascii="Times New Roman" w:eastAsiaTheme="minorEastAsia" w:hAnsi="Times New Roman"/>
                <w:lang w:val="en-US" w:eastAsia="zh-CN"/>
              </w:rPr>
              <w:t xml:space="preserve"> Type1</w:t>
            </w:r>
            <w:r w:rsidRPr="00EF6EA0">
              <w:rPr>
                <w:rFonts w:ascii="Times New Roman" w:eastAsiaTheme="minorEastAsia" w:hAnsi="Times New Roman"/>
                <w:lang w:eastAsia="zh-CN"/>
              </w:rPr>
              <w:t xml:space="preserve"> RU:</w:t>
            </w:r>
            <w:r w:rsidRPr="00EF6EA0">
              <w:rPr>
                <w:rFonts w:ascii="Times New Roman" w:eastAsiaTheme="minorEastAsia" w:hAnsi="Times New Roman"/>
                <w:lang w:val="en-US" w:eastAsia="zh-CN"/>
              </w:rPr>
              <w:t xml:space="preserve"> 10.80%</w:t>
            </w:r>
          </w:p>
          <w:p w14:paraId="32CD6AD9" w14:textId="77777777" w:rsidR="008157EF" w:rsidRPr="00EF6EA0" w:rsidRDefault="008157EF" w:rsidP="008157EF">
            <w:pPr>
              <w:spacing w:before="60" w:after="60" w:line="240" w:lineRule="auto"/>
              <w:jc w:val="left"/>
              <w:rPr>
                <w:rFonts w:ascii="Times New Roman" w:eastAsiaTheme="minorEastAsia" w:hAnsi="Times New Roman"/>
                <w:lang w:val="en-US" w:eastAsia="zh-CN"/>
              </w:rPr>
            </w:pPr>
            <w:r w:rsidRPr="00EF6EA0">
              <w:rPr>
                <w:rFonts w:ascii="Times New Roman" w:eastAsiaTheme="minorEastAsia" w:hAnsi="Times New Roman"/>
                <w:lang w:eastAsia="zh-CN"/>
              </w:rPr>
              <w:t xml:space="preserve">SBFD DL </w:t>
            </w:r>
            <w:r w:rsidRPr="00EF6EA0">
              <w:rPr>
                <w:rFonts w:ascii="Times New Roman" w:eastAsiaTheme="minorEastAsia" w:hAnsi="Times New Roman"/>
                <w:lang w:val="en-US" w:eastAsia="zh-CN"/>
              </w:rPr>
              <w:t>Type1</w:t>
            </w:r>
            <w:r w:rsidRPr="00EF6EA0">
              <w:rPr>
                <w:rFonts w:ascii="Times New Roman" w:eastAsiaTheme="minorEastAsia" w:hAnsi="Times New Roman"/>
                <w:lang w:eastAsia="zh-CN"/>
              </w:rPr>
              <w:t xml:space="preserve"> RU:</w:t>
            </w:r>
            <w:r w:rsidRPr="00EF6EA0">
              <w:rPr>
                <w:rFonts w:ascii="Times New Roman" w:eastAsiaTheme="minorEastAsia" w:hAnsi="Times New Roman"/>
                <w:lang w:val="en-US" w:eastAsia="zh-CN"/>
              </w:rPr>
              <w:t xml:space="preserve"> 16.84%</w:t>
            </w:r>
          </w:p>
          <w:p w14:paraId="02ED32BF" w14:textId="77777777" w:rsidR="008157EF" w:rsidRPr="00EF6EA0" w:rsidRDefault="008157EF" w:rsidP="006C28C9">
            <w:pPr>
              <w:spacing w:before="60" w:after="60"/>
              <w:jc w:val="left"/>
              <w:rPr>
                <w:rFonts w:ascii="Times New Roman" w:eastAsiaTheme="minorEastAsia" w:hAnsi="Times New Roman"/>
                <w:lang w:eastAsia="zh-CN"/>
              </w:rPr>
            </w:pPr>
          </w:p>
        </w:tc>
      </w:tr>
      <w:tr w:rsidR="008157EF" w:rsidRPr="00EF6EA0" w14:paraId="38E3C47B" w14:textId="77777777" w:rsidTr="006C28C9">
        <w:tc>
          <w:tcPr>
            <w:tcW w:w="910" w:type="dxa"/>
            <w:vMerge/>
            <w:vAlign w:val="center"/>
          </w:tcPr>
          <w:p w14:paraId="557A0554" w14:textId="77777777" w:rsidR="008157EF" w:rsidRPr="00EF6EA0" w:rsidRDefault="008157EF" w:rsidP="006C28C9">
            <w:pPr>
              <w:spacing w:before="60" w:after="60"/>
              <w:jc w:val="center"/>
              <w:rPr>
                <w:rFonts w:ascii="Times New Roman" w:eastAsiaTheme="minorEastAsia" w:hAnsi="Times New Roman"/>
                <w:lang w:eastAsia="zh-CN"/>
              </w:rPr>
            </w:pPr>
          </w:p>
        </w:tc>
        <w:tc>
          <w:tcPr>
            <w:tcW w:w="928" w:type="dxa"/>
            <w:shd w:val="clear" w:color="auto" w:fill="E2EFD9" w:themeFill="accent6" w:themeFillTint="33"/>
            <w:vAlign w:val="center"/>
          </w:tcPr>
          <w:p w14:paraId="452B3943" w14:textId="7BFA0AEC" w:rsidR="008157EF" w:rsidRPr="00EF6EA0" w:rsidRDefault="008157EF" w:rsidP="006C28C9">
            <w:pPr>
              <w:spacing w:before="60" w:after="60"/>
              <w:jc w:val="center"/>
              <w:rPr>
                <w:rFonts w:ascii="Times New Roman" w:hAnsi="Times New Roman"/>
                <w:noProof/>
              </w:rPr>
            </w:pPr>
            <w:r w:rsidRPr="00EF6EA0">
              <w:rPr>
                <w:rFonts w:ascii="Times New Roman" w:hAnsi="Times New Roman"/>
                <w:noProof/>
                <w:lang w:eastAsia="zh-CN"/>
              </w:rPr>
              <w:t>DL latency</w:t>
            </w:r>
          </w:p>
        </w:tc>
        <w:tc>
          <w:tcPr>
            <w:tcW w:w="5103" w:type="dxa"/>
            <w:shd w:val="clear" w:color="auto" w:fill="E2EFD9" w:themeFill="accent6" w:themeFillTint="33"/>
            <w:vAlign w:val="center"/>
          </w:tcPr>
          <w:p w14:paraId="26409FB3" w14:textId="0E9B7671" w:rsidR="008157EF" w:rsidRPr="00EF6EA0" w:rsidRDefault="00F8227D" w:rsidP="006C28C9">
            <w:pPr>
              <w:spacing w:before="60" w:after="60"/>
              <w:jc w:val="center"/>
              <w:rPr>
                <w:rFonts w:ascii="Times New Roman" w:hAnsi="Times New Roman"/>
                <w:noProof/>
              </w:rPr>
            </w:pPr>
            <w:r w:rsidRPr="00EF6EA0">
              <w:rPr>
                <w:noProof/>
              </w:rPr>
              <w:drawing>
                <wp:inline distT="0" distB="0" distL="114300" distR="114300" wp14:anchorId="7D1B72D0" wp14:editId="21108462">
                  <wp:extent cx="3059430" cy="1424305"/>
                  <wp:effectExtent l="0" t="0" r="7620" b="4445"/>
                  <wp:docPr id="20" name="图表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tc>
        <w:tc>
          <w:tcPr>
            <w:tcW w:w="2688" w:type="dxa"/>
            <w:vMerge/>
          </w:tcPr>
          <w:p w14:paraId="183B6022" w14:textId="77777777" w:rsidR="008157EF" w:rsidRPr="00EF6EA0" w:rsidRDefault="008157EF" w:rsidP="006C28C9">
            <w:pPr>
              <w:spacing w:before="60" w:after="60"/>
              <w:rPr>
                <w:rFonts w:ascii="Times New Roman" w:eastAsiaTheme="minorEastAsia" w:hAnsi="Times New Roman"/>
                <w:lang w:eastAsia="zh-CN"/>
              </w:rPr>
            </w:pPr>
          </w:p>
        </w:tc>
      </w:tr>
      <w:tr w:rsidR="008157EF" w:rsidRPr="00EF6EA0" w14:paraId="1BCBCD5F" w14:textId="77777777" w:rsidTr="006C28C9">
        <w:tc>
          <w:tcPr>
            <w:tcW w:w="910" w:type="dxa"/>
            <w:vMerge w:val="restart"/>
            <w:vAlign w:val="center"/>
          </w:tcPr>
          <w:p w14:paraId="14F56B24" w14:textId="77777777" w:rsidR="008157EF" w:rsidRPr="00EF6EA0" w:rsidRDefault="008157EF" w:rsidP="006C28C9">
            <w:pPr>
              <w:spacing w:before="60" w:after="60" w:line="240" w:lineRule="auto"/>
              <w:jc w:val="center"/>
              <w:rPr>
                <w:rFonts w:ascii="Times New Roman" w:eastAsiaTheme="minorEastAsia" w:hAnsi="Times New Roman"/>
                <w:lang w:eastAsia="zh-CN"/>
              </w:rPr>
            </w:pPr>
            <w:r w:rsidRPr="00EF6EA0">
              <w:rPr>
                <w:rFonts w:ascii="Times New Roman" w:eastAsiaTheme="minorEastAsia" w:hAnsi="Times New Roman"/>
                <w:lang w:eastAsia="zh-CN"/>
              </w:rPr>
              <w:lastRenderedPageBreak/>
              <w:t>High</w:t>
            </w:r>
          </w:p>
        </w:tc>
        <w:tc>
          <w:tcPr>
            <w:tcW w:w="928" w:type="dxa"/>
            <w:shd w:val="clear" w:color="auto" w:fill="FFF2CC" w:themeFill="accent4" w:themeFillTint="33"/>
            <w:vAlign w:val="center"/>
          </w:tcPr>
          <w:p w14:paraId="261C105B" w14:textId="112A6197" w:rsidR="008157EF" w:rsidRPr="00EF6EA0" w:rsidRDefault="008157EF" w:rsidP="006C28C9">
            <w:pPr>
              <w:spacing w:before="60" w:after="60"/>
              <w:jc w:val="center"/>
              <w:rPr>
                <w:rFonts w:ascii="Times New Roman" w:hAnsi="Times New Roman"/>
                <w:noProof/>
              </w:rPr>
            </w:pPr>
            <w:r w:rsidRPr="00EF6EA0">
              <w:rPr>
                <w:rFonts w:ascii="Times New Roman" w:eastAsiaTheme="minorEastAsia" w:hAnsi="Times New Roman"/>
                <w:lang w:eastAsia="zh-CN"/>
              </w:rPr>
              <w:t>DL UPT</w:t>
            </w:r>
          </w:p>
        </w:tc>
        <w:tc>
          <w:tcPr>
            <w:tcW w:w="5103" w:type="dxa"/>
            <w:shd w:val="clear" w:color="auto" w:fill="FFF2CC" w:themeFill="accent4" w:themeFillTint="33"/>
            <w:vAlign w:val="center"/>
          </w:tcPr>
          <w:p w14:paraId="1DAC4974" w14:textId="67A4188D" w:rsidR="008157EF" w:rsidRPr="00EF6EA0" w:rsidRDefault="008157EF" w:rsidP="006C28C9">
            <w:pPr>
              <w:spacing w:before="60" w:after="60" w:line="240" w:lineRule="auto"/>
              <w:jc w:val="center"/>
              <w:rPr>
                <w:rFonts w:ascii="Times New Roman" w:eastAsiaTheme="minorEastAsia" w:hAnsi="Times New Roman"/>
                <w:lang w:eastAsia="zh-CN"/>
              </w:rPr>
            </w:pPr>
            <w:r w:rsidRPr="00EF6EA0">
              <w:rPr>
                <w:noProof/>
              </w:rPr>
              <w:drawing>
                <wp:inline distT="0" distB="0" distL="114300" distR="114300" wp14:anchorId="1D4ED3BC" wp14:editId="741D8618">
                  <wp:extent cx="3059430" cy="1385570"/>
                  <wp:effectExtent l="0" t="0" r="7620" b="5080"/>
                  <wp:docPr id="34" name="图表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tc>
        <w:tc>
          <w:tcPr>
            <w:tcW w:w="2688" w:type="dxa"/>
            <w:vMerge w:val="restart"/>
          </w:tcPr>
          <w:p w14:paraId="1AF4B880" w14:textId="77777777" w:rsidR="008157EF" w:rsidRPr="00EF6EA0" w:rsidRDefault="008157EF" w:rsidP="008157EF">
            <w:pPr>
              <w:spacing w:before="60" w:after="60" w:line="240" w:lineRule="auto"/>
              <w:jc w:val="left"/>
              <w:rPr>
                <w:rFonts w:ascii="Times New Roman" w:eastAsiaTheme="minorEastAsia" w:hAnsi="Times New Roman"/>
                <w:lang w:val="en-US" w:eastAsia="zh-CN"/>
              </w:rPr>
            </w:pPr>
            <w:r w:rsidRPr="00EF6EA0">
              <w:rPr>
                <w:rFonts w:ascii="Times New Roman" w:eastAsiaTheme="minorEastAsia" w:hAnsi="Times New Roman"/>
                <w:lang w:eastAsia="zh-CN"/>
              </w:rPr>
              <w:t xml:space="preserve">TDD DL </w:t>
            </w:r>
            <w:r w:rsidRPr="00EF6EA0">
              <w:rPr>
                <w:rFonts w:ascii="Times New Roman" w:eastAsiaTheme="minorEastAsia" w:hAnsi="Times New Roman"/>
                <w:lang w:val="en-US" w:eastAsia="zh-CN"/>
              </w:rPr>
              <w:t>Type1</w:t>
            </w:r>
            <w:r w:rsidRPr="00EF6EA0">
              <w:rPr>
                <w:rFonts w:ascii="Times New Roman" w:eastAsiaTheme="minorEastAsia" w:hAnsi="Times New Roman"/>
                <w:lang w:eastAsia="zh-CN"/>
              </w:rPr>
              <w:t xml:space="preserve"> RU:</w:t>
            </w:r>
            <w:r w:rsidRPr="00EF6EA0">
              <w:rPr>
                <w:rFonts w:ascii="Times New Roman" w:eastAsiaTheme="minorEastAsia" w:hAnsi="Times New Roman"/>
                <w:lang w:val="en-US" w:eastAsia="zh-CN"/>
              </w:rPr>
              <w:t xml:space="preserve"> 26.15%</w:t>
            </w:r>
          </w:p>
          <w:p w14:paraId="3956BF39" w14:textId="77777777" w:rsidR="008157EF" w:rsidRPr="00EF6EA0" w:rsidRDefault="008157EF" w:rsidP="008157EF">
            <w:pPr>
              <w:spacing w:before="60" w:after="60" w:line="240" w:lineRule="auto"/>
              <w:jc w:val="left"/>
              <w:rPr>
                <w:rFonts w:ascii="Times New Roman" w:eastAsiaTheme="minorEastAsia" w:hAnsi="Times New Roman"/>
                <w:lang w:val="en-US" w:eastAsia="zh-CN"/>
              </w:rPr>
            </w:pPr>
            <w:r w:rsidRPr="00EF6EA0">
              <w:rPr>
                <w:rFonts w:ascii="Times New Roman" w:eastAsiaTheme="minorEastAsia" w:hAnsi="Times New Roman"/>
                <w:lang w:eastAsia="zh-CN"/>
              </w:rPr>
              <w:t xml:space="preserve">SBFD DL </w:t>
            </w:r>
            <w:r w:rsidRPr="00EF6EA0">
              <w:rPr>
                <w:rFonts w:ascii="Times New Roman" w:eastAsiaTheme="minorEastAsia" w:hAnsi="Times New Roman"/>
                <w:lang w:val="en-US" w:eastAsia="zh-CN"/>
              </w:rPr>
              <w:t>Type1</w:t>
            </w:r>
            <w:r w:rsidRPr="00EF6EA0">
              <w:rPr>
                <w:rFonts w:ascii="Times New Roman" w:eastAsiaTheme="minorEastAsia" w:hAnsi="Times New Roman"/>
                <w:lang w:eastAsia="zh-CN"/>
              </w:rPr>
              <w:t xml:space="preserve"> RU:</w:t>
            </w:r>
            <w:r w:rsidRPr="00EF6EA0">
              <w:rPr>
                <w:rFonts w:ascii="Times New Roman" w:eastAsiaTheme="minorEastAsia" w:hAnsi="Times New Roman"/>
                <w:lang w:val="en-US" w:eastAsia="zh-CN"/>
              </w:rPr>
              <w:t xml:space="preserve"> 48.27%</w:t>
            </w:r>
          </w:p>
          <w:p w14:paraId="187A02D8" w14:textId="0F0FE82B" w:rsidR="008157EF" w:rsidRPr="00EF6EA0" w:rsidRDefault="008157EF" w:rsidP="008157EF">
            <w:pPr>
              <w:spacing w:before="60" w:after="60" w:line="240" w:lineRule="auto"/>
              <w:rPr>
                <w:rFonts w:ascii="Times New Roman" w:eastAsiaTheme="minorEastAsia" w:hAnsi="Times New Roman"/>
                <w:lang w:val="en-US" w:eastAsia="zh-CN"/>
              </w:rPr>
            </w:pPr>
          </w:p>
        </w:tc>
      </w:tr>
      <w:tr w:rsidR="008157EF" w:rsidRPr="00EF6EA0" w14:paraId="32E07344" w14:textId="77777777" w:rsidTr="006C28C9">
        <w:tc>
          <w:tcPr>
            <w:tcW w:w="910" w:type="dxa"/>
            <w:vMerge/>
            <w:vAlign w:val="center"/>
          </w:tcPr>
          <w:p w14:paraId="74927220" w14:textId="77777777" w:rsidR="008157EF" w:rsidRPr="00EF6EA0" w:rsidRDefault="008157EF" w:rsidP="006C28C9">
            <w:pPr>
              <w:spacing w:before="60" w:after="60"/>
              <w:jc w:val="center"/>
              <w:rPr>
                <w:rFonts w:ascii="Times New Roman" w:eastAsiaTheme="minorEastAsia" w:hAnsi="Times New Roman"/>
                <w:lang w:eastAsia="zh-CN"/>
              </w:rPr>
            </w:pPr>
          </w:p>
        </w:tc>
        <w:tc>
          <w:tcPr>
            <w:tcW w:w="928" w:type="dxa"/>
            <w:shd w:val="clear" w:color="auto" w:fill="E2EFD9" w:themeFill="accent6" w:themeFillTint="33"/>
            <w:vAlign w:val="center"/>
          </w:tcPr>
          <w:p w14:paraId="313133CE" w14:textId="5B9A3566" w:rsidR="008157EF" w:rsidRPr="00EF6EA0" w:rsidRDefault="008157EF" w:rsidP="006C28C9">
            <w:pPr>
              <w:spacing w:before="60" w:after="60"/>
              <w:jc w:val="center"/>
              <w:rPr>
                <w:rFonts w:ascii="Times New Roman" w:hAnsi="Times New Roman"/>
                <w:noProof/>
              </w:rPr>
            </w:pPr>
            <w:r w:rsidRPr="00EF6EA0">
              <w:rPr>
                <w:rFonts w:ascii="Times New Roman" w:hAnsi="Times New Roman"/>
                <w:noProof/>
                <w:lang w:eastAsia="zh-CN"/>
              </w:rPr>
              <w:t>DL latency</w:t>
            </w:r>
          </w:p>
        </w:tc>
        <w:tc>
          <w:tcPr>
            <w:tcW w:w="5103" w:type="dxa"/>
            <w:shd w:val="clear" w:color="auto" w:fill="E2EFD9" w:themeFill="accent6" w:themeFillTint="33"/>
            <w:vAlign w:val="center"/>
          </w:tcPr>
          <w:p w14:paraId="479D3B2E" w14:textId="1C511FF2" w:rsidR="008157EF" w:rsidRPr="00EF6EA0" w:rsidRDefault="00F8227D" w:rsidP="006C28C9">
            <w:pPr>
              <w:spacing w:before="60" w:after="60"/>
              <w:jc w:val="center"/>
              <w:rPr>
                <w:rFonts w:ascii="Times New Roman" w:hAnsi="Times New Roman"/>
                <w:noProof/>
              </w:rPr>
            </w:pPr>
            <w:r w:rsidRPr="00EF6EA0">
              <w:rPr>
                <w:noProof/>
              </w:rPr>
              <w:drawing>
                <wp:inline distT="0" distB="0" distL="114300" distR="114300" wp14:anchorId="6F434062" wp14:editId="0209D5A8">
                  <wp:extent cx="3059430" cy="1385570"/>
                  <wp:effectExtent l="0" t="0" r="7620" b="5080"/>
                  <wp:docPr id="33" name="图表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tc>
        <w:tc>
          <w:tcPr>
            <w:tcW w:w="2688" w:type="dxa"/>
            <w:vMerge/>
            <w:vAlign w:val="center"/>
          </w:tcPr>
          <w:p w14:paraId="75F42947" w14:textId="77777777" w:rsidR="008157EF" w:rsidRPr="00EF6EA0" w:rsidRDefault="008157EF" w:rsidP="006C28C9">
            <w:pPr>
              <w:spacing w:before="60" w:after="60"/>
              <w:jc w:val="center"/>
              <w:rPr>
                <w:rFonts w:ascii="Times New Roman" w:eastAsiaTheme="minorEastAsia" w:hAnsi="Times New Roman"/>
                <w:lang w:eastAsia="zh-CN"/>
              </w:rPr>
            </w:pPr>
          </w:p>
        </w:tc>
      </w:tr>
    </w:tbl>
    <w:p w14:paraId="566F2CCD" w14:textId="33FBD53E" w:rsidR="008157EF" w:rsidRDefault="008157EF">
      <w:pPr>
        <w:rPr>
          <w:lang w:val="en-US" w:eastAsia="zh-CN"/>
        </w:rPr>
      </w:pPr>
    </w:p>
    <w:p w14:paraId="60E6D012" w14:textId="77777777" w:rsidR="002F6638" w:rsidRDefault="002F6638" w:rsidP="002F2AA3">
      <w:pPr>
        <w:rPr>
          <w:rFonts w:eastAsiaTheme="minorEastAsia"/>
          <w:lang w:eastAsia="zh-CN"/>
        </w:rPr>
      </w:pPr>
      <w:r>
        <w:rPr>
          <w:rFonts w:eastAsiaTheme="minorEastAsia" w:hint="eastAsia"/>
          <w:lang w:eastAsia="zh-CN"/>
        </w:rPr>
        <w:t>I</w:t>
      </w:r>
      <w:r>
        <w:rPr>
          <w:rFonts w:eastAsiaTheme="minorEastAsia"/>
          <w:lang w:eastAsia="zh-CN"/>
        </w:rPr>
        <w:t xml:space="preserve">t is obvious that DL UPT will be decreased and DL latency will be increased due to the reduced DL resources allocation in SBFD system. Compared with legacy TDD baseline, the DL resources allocation in SBFD system has been reduced by around 23.8%. </w:t>
      </w:r>
    </w:p>
    <w:p w14:paraId="6D1A00ED" w14:textId="18592861" w:rsidR="002F6638" w:rsidRDefault="002F6638" w:rsidP="002F2AA3">
      <w:pPr>
        <w:rPr>
          <w:rFonts w:eastAsiaTheme="minorEastAsia"/>
          <w:lang w:eastAsia="zh-CN"/>
        </w:rPr>
      </w:pPr>
      <w:r>
        <w:rPr>
          <w:rFonts w:eastAsiaTheme="minorEastAsia"/>
          <w:lang w:eastAsia="zh-CN"/>
        </w:rPr>
        <w:t xml:space="preserve">Overall, the </w:t>
      </w:r>
      <w:r w:rsidRPr="002F6638">
        <w:rPr>
          <w:rFonts w:eastAsiaTheme="minorEastAsia"/>
          <w:lang w:eastAsia="zh-CN"/>
        </w:rPr>
        <w:t>mean of average DL UPT of SBFD is decreased by around 34% - 45% compared with legacy TDD baseline.</w:t>
      </w:r>
      <w:r w:rsidRPr="002F6638">
        <w:rPr>
          <w:rFonts w:eastAsiaTheme="minorEastAsia" w:hint="eastAsia"/>
          <w:lang w:eastAsia="zh-CN"/>
        </w:rPr>
        <w:t xml:space="preserve"> </w:t>
      </w:r>
      <w:r>
        <w:rPr>
          <w:rFonts w:eastAsiaTheme="minorEastAsia" w:hint="eastAsia"/>
          <w:lang w:eastAsia="zh-CN"/>
        </w:rPr>
        <w:t>R</w:t>
      </w:r>
      <w:r>
        <w:rPr>
          <w:rFonts w:eastAsiaTheme="minorEastAsia"/>
          <w:lang w:eastAsia="zh-CN"/>
        </w:rPr>
        <w:t xml:space="preserve">egarding DL latency, </w:t>
      </w:r>
      <w:r w:rsidRPr="002F6638">
        <w:rPr>
          <w:rFonts w:eastAsiaTheme="minorEastAsia"/>
          <w:lang w:eastAsia="zh-CN"/>
        </w:rPr>
        <w:t>in case of low and medium traffic load, mean UE DL latency of SBFD is increased by around 49% - 73% compared with legacy TDD baseline; in case of high traffic load, mean UE DL latency of SBFD is increased by around 150% compared with legacy TDD baseline.</w:t>
      </w:r>
    </w:p>
    <w:p w14:paraId="58A6291D" w14:textId="5A364F9E" w:rsidR="00E90750" w:rsidRDefault="00F11E2E" w:rsidP="002F2AA3">
      <w:pPr>
        <w:rPr>
          <w:rFonts w:eastAsiaTheme="minorEastAsia"/>
          <w:i/>
          <w:lang w:eastAsia="zh-CN"/>
        </w:rPr>
      </w:pPr>
      <w:r>
        <w:rPr>
          <w:rFonts w:eastAsiaTheme="minorEastAsia" w:hint="eastAsia"/>
          <w:b/>
          <w:i/>
          <w:lang w:eastAsia="zh-CN"/>
        </w:rPr>
        <w:t>O</w:t>
      </w:r>
      <w:r>
        <w:rPr>
          <w:rFonts w:eastAsiaTheme="minorEastAsia"/>
          <w:b/>
          <w:i/>
          <w:lang w:eastAsia="zh-CN"/>
        </w:rPr>
        <w:t>bservation</w:t>
      </w:r>
      <w:r w:rsidR="00FE44D6">
        <w:rPr>
          <w:rFonts w:eastAsiaTheme="minorEastAsia"/>
          <w:b/>
          <w:i/>
          <w:lang w:eastAsia="zh-CN"/>
        </w:rPr>
        <w:t xml:space="preserve"> </w:t>
      </w:r>
      <w:r w:rsidR="0054207D">
        <w:rPr>
          <w:rFonts w:eastAsiaTheme="minorEastAsia"/>
          <w:b/>
          <w:i/>
          <w:lang w:eastAsia="zh-CN"/>
        </w:rPr>
        <w:t>4</w:t>
      </w:r>
      <w:r>
        <w:rPr>
          <w:rFonts w:eastAsiaTheme="minorEastAsia"/>
          <w:i/>
          <w:lang w:eastAsia="zh-CN"/>
        </w:rPr>
        <w:t xml:space="preserve">: For dense urban macro, deployment scenario 1, </w:t>
      </w:r>
    </w:p>
    <w:p w14:paraId="798418DF" w14:textId="77777777" w:rsidR="00E90750" w:rsidRDefault="00F11E2E" w:rsidP="002F2AA3">
      <w:pPr>
        <w:pStyle w:val="aff5"/>
        <w:numPr>
          <w:ilvl w:val="0"/>
          <w:numId w:val="23"/>
        </w:numPr>
        <w:rPr>
          <w:rFonts w:eastAsiaTheme="minorEastAsia"/>
          <w:i/>
          <w:lang w:eastAsia="zh-CN"/>
        </w:rPr>
      </w:pPr>
      <w:r>
        <w:rPr>
          <w:rFonts w:eastAsiaTheme="minorEastAsia"/>
          <w:i/>
          <w:lang w:eastAsia="zh-CN"/>
        </w:rPr>
        <w:t xml:space="preserve">mean of average </w:t>
      </w:r>
      <w:r>
        <w:rPr>
          <w:rFonts w:eastAsiaTheme="minorEastAsia" w:hint="eastAsia"/>
          <w:i/>
          <w:lang w:eastAsia="zh-CN"/>
        </w:rPr>
        <w:t>D</w:t>
      </w:r>
      <w:r>
        <w:rPr>
          <w:rFonts w:eastAsiaTheme="minorEastAsia"/>
          <w:i/>
          <w:lang w:eastAsia="zh-CN"/>
        </w:rPr>
        <w:t>L UPT of SBFD is decreased by around 34% - 45% compared with legacy TDD baseline.</w:t>
      </w:r>
    </w:p>
    <w:p w14:paraId="57FC96B8" w14:textId="15835ABE" w:rsidR="00E90750" w:rsidRPr="002F6638" w:rsidRDefault="00F11E2E" w:rsidP="002F2AA3">
      <w:pPr>
        <w:pStyle w:val="aff5"/>
        <w:numPr>
          <w:ilvl w:val="0"/>
          <w:numId w:val="24"/>
        </w:numPr>
        <w:rPr>
          <w:rFonts w:eastAsiaTheme="minorEastAsia"/>
          <w:i/>
          <w:lang w:eastAsia="zh-CN"/>
        </w:rPr>
      </w:pPr>
      <w:r w:rsidRPr="002F6638">
        <w:rPr>
          <w:rFonts w:eastAsiaTheme="minorEastAsia"/>
          <w:i/>
          <w:lang w:eastAsia="zh-CN"/>
        </w:rPr>
        <w:t>in case of low and medium traffic load, mean UE DL latency of SBFD is increased by around 49% - 73% compared with legacy TDD baseline</w:t>
      </w:r>
      <w:r w:rsidR="002F6638" w:rsidRPr="002F6638">
        <w:rPr>
          <w:rFonts w:eastAsiaTheme="minorEastAsia"/>
          <w:i/>
          <w:lang w:eastAsia="zh-CN"/>
        </w:rPr>
        <w:t>;</w:t>
      </w:r>
      <w:r w:rsidR="002F6638">
        <w:rPr>
          <w:rFonts w:eastAsiaTheme="minorEastAsia"/>
          <w:i/>
          <w:lang w:eastAsia="zh-CN"/>
        </w:rPr>
        <w:t xml:space="preserve"> </w:t>
      </w:r>
      <w:r w:rsidRPr="002F6638">
        <w:rPr>
          <w:rFonts w:eastAsiaTheme="minorEastAsia"/>
          <w:i/>
          <w:lang w:eastAsia="zh-CN"/>
        </w:rPr>
        <w:t>in case of high traffic load, mean UE DL latency of SBFD is increased by around 150% compared with legacy TDD baseline.</w:t>
      </w:r>
    </w:p>
    <w:p w14:paraId="736C878E" w14:textId="77777777" w:rsidR="00E90750" w:rsidRDefault="00E90750">
      <w:pPr>
        <w:rPr>
          <w:lang w:val="en-US" w:eastAsia="zh-CN"/>
        </w:rPr>
      </w:pPr>
    </w:p>
    <w:p w14:paraId="25993678" w14:textId="393C112E" w:rsidR="00E90750" w:rsidRDefault="00F11E2E">
      <w:pPr>
        <w:pStyle w:val="aff5"/>
        <w:numPr>
          <w:ilvl w:val="0"/>
          <w:numId w:val="22"/>
        </w:numPr>
        <w:jc w:val="left"/>
        <w:rPr>
          <w:rFonts w:eastAsiaTheme="minorEastAsia"/>
          <w:b/>
          <w:u w:val="single"/>
          <w:lang w:eastAsia="zh-CN"/>
        </w:rPr>
      </w:pPr>
      <w:r>
        <w:rPr>
          <w:rFonts w:eastAsiaTheme="minorEastAsia" w:hint="eastAsia"/>
          <w:b/>
          <w:u w:val="single"/>
          <w:lang w:eastAsia="zh-CN"/>
        </w:rPr>
        <w:t>U</w:t>
      </w:r>
      <w:r>
        <w:rPr>
          <w:rFonts w:eastAsiaTheme="minorEastAsia"/>
          <w:b/>
          <w:u w:val="single"/>
          <w:lang w:eastAsia="zh-CN"/>
        </w:rPr>
        <w:t>L UPT</w:t>
      </w:r>
      <w:r w:rsidR="00983716" w:rsidRPr="00983716">
        <w:rPr>
          <w:rFonts w:eastAsiaTheme="minorEastAsia"/>
          <w:b/>
          <w:u w:val="single"/>
          <w:lang w:eastAsia="zh-CN"/>
        </w:rPr>
        <w:t xml:space="preserve"> and latency</w:t>
      </w:r>
    </w:p>
    <w:tbl>
      <w:tblPr>
        <w:tblStyle w:val="afd"/>
        <w:tblW w:w="0" w:type="auto"/>
        <w:tblLook w:val="04A0" w:firstRow="1" w:lastRow="0" w:firstColumn="1" w:lastColumn="0" w:noHBand="0" w:noVBand="1"/>
      </w:tblPr>
      <w:tblGrid>
        <w:gridCol w:w="910"/>
        <w:gridCol w:w="928"/>
        <w:gridCol w:w="5103"/>
        <w:gridCol w:w="2688"/>
      </w:tblGrid>
      <w:tr w:rsidR="00983716" w:rsidRPr="00ED31CA" w14:paraId="61495578" w14:textId="77777777" w:rsidTr="006C28C9">
        <w:tc>
          <w:tcPr>
            <w:tcW w:w="910" w:type="dxa"/>
            <w:vAlign w:val="center"/>
          </w:tcPr>
          <w:p w14:paraId="41B09344" w14:textId="77777777" w:rsidR="00983716" w:rsidRPr="00ED31CA" w:rsidRDefault="00983716" w:rsidP="006C28C9">
            <w:pPr>
              <w:spacing w:before="60" w:after="60" w:line="240" w:lineRule="auto"/>
              <w:jc w:val="center"/>
              <w:rPr>
                <w:rFonts w:ascii="Times New Roman" w:eastAsiaTheme="minorEastAsia" w:hAnsi="Times New Roman"/>
                <w:lang w:eastAsia="zh-CN"/>
              </w:rPr>
            </w:pPr>
            <w:r w:rsidRPr="00ED31CA">
              <w:rPr>
                <w:rFonts w:ascii="Times New Roman" w:eastAsiaTheme="minorEastAsia" w:hAnsi="Times New Roman"/>
                <w:lang w:eastAsia="zh-CN"/>
              </w:rPr>
              <w:t>Traffic</w:t>
            </w:r>
          </w:p>
        </w:tc>
        <w:tc>
          <w:tcPr>
            <w:tcW w:w="6031" w:type="dxa"/>
            <w:gridSpan w:val="2"/>
            <w:vAlign w:val="center"/>
          </w:tcPr>
          <w:p w14:paraId="2E0E7B82" w14:textId="77777777" w:rsidR="00983716" w:rsidRPr="00ED31CA" w:rsidRDefault="00983716" w:rsidP="006C28C9">
            <w:pPr>
              <w:spacing w:before="60" w:after="60" w:line="240" w:lineRule="auto"/>
              <w:jc w:val="center"/>
              <w:rPr>
                <w:rFonts w:ascii="Times New Roman" w:eastAsiaTheme="minorEastAsia" w:hAnsi="Times New Roman"/>
                <w:lang w:eastAsia="zh-CN"/>
              </w:rPr>
            </w:pPr>
            <w:r w:rsidRPr="00ED31CA">
              <w:rPr>
                <w:rFonts w:ascii="Times New Roman" w:eastAsiaTheme="minorEastAsia" w:hAnsi="Times New Roman"/>
                <w:lang w:eastAsia="zh-CN"/>
              </w:rPr>
              <w:t>Simulation results</w:t>
            </w:r>
          </w:p>
        </w:tc>
        <w:tc>
          <w:tcPr>
            <w:tcW w:w="2688" w:type="dxa"/>
            <w:vAlign w:val="center"/>
          </w:tcPr>
          <w:p w14:paraId="7CA501F7" w14:textId="77777777" w:rsidR="00983716" w:rsidRPr="00ED31CA" w:rsidRDefault="00983716" w:rsidP="006C28C9">
            <w:pPr>
              <w:spacing w:before="60" w:after="60" w:line="240" w:lineRule="auto"/>
              <w:jc w:val="center"/>
              <w:rPr>
                <w:rFonts w:ascii="Times New Roman" w:eastAsiaTheme="minorEastAsia" w:hAnsi="Times New Roman"/>
                <w:lang w:eastAsia="zh-CN"/>
              </w:rPr>
            </w:pPr>
            <w:r w:rsidRPr="00ED31CA">
              <w:rPr>
                <w:rFonts w:ascii="Times New Roman" w:eastAsiaTheme="minorEastAsia" w:hAnsi="Times New Roman"/>
                <w:lang w:eastAsia="zh-CN"/>
              </w:rPr>
              <w:t>Notes</w:t>
            </w:r>
          </w:p>
        </w:tc>
      </w:tr>
      <w:tr w:rsidR="00983716" w:rsidRPr="00ED31CA" w14:paraId="5576594A" w14:textId="77777777" w:rsidTr="006C28C9">
        <w:trPr>
          <w:trHeight w:val="2277"/>
        </w:trPr>
        <w:tc>
          <w:tcPr>
            <w:tcW w:w="910" w:type="dxa"/>
            <w:vMerge w:val="restart"/>
            <w:vAlign w:val="center"/>
          </w:tcPr>
          <w:p w14:paraId="5560B66F" w14:textId="77777777" w:rsidR="00983716" w:rsidRPr="00ED31CA" w:rsidRDefault="00983716" w:rsidP="006C28C9">
            <w:pPr>
              <w:spacing w:before="60" w:after="60" w:line="240" w:lineRule="auto"/>
              <w:jc w:val="center"/>
              <w:rPr>
                <w:rFonts w:ascii="Times New Roman" w:eastAsiaTheme="minorEastAsia" w:hAnsi="Times New Roman"/>
                <w:lang w:eastAsia="zh-CN"/>
              </w:rPr>
            </w:pPr>
            <w:r w:rsidRPr="00ED31CA">
              <w:rPr>
                <w:rFonts w:ascii="Times New Roman" w:eastAsiaTheme="minorEastAsia" w:hAnsi="Times New Roman"/>
                <w:lang w:eastAsia="zh-CN"/>
              </w:rPr>
              <w:t>Low</w:t>
            </w:r>
          </w:p>
        </w:tc>
        <w:tc>
          <w:tcPr>
            <w:tcW w:w="928" w:type="dxa"/>
            <w:shd w:val="clear" w:color="auto" w:fill="FFF2CC" w:themeFill="accent4" w:themeFillTint="33"/>
            <w:vAlign w:val="center"/>
          </w:tcPr>
          <w:p w14:paraId="7A4391FE" w14:textId="77777777" w:rsidR="00983716" w:rsidRPr="00ED31CA" w:rsidRDefault="00983716" w:rsidP="006C28C9">
            <w:pPr>
              <w:spacing w:before="60" w:after="60"/>
              <w:jc w:val="center"/>
              <w:rPr>
                <w:rFonts w:ascii="Times New Roman" w:hAnsi="Times New Roman"/>
                <w:noProof/>
              </w:rPr>
            </w:pPr>
            <w:r w:rsidRPr="00ED31CA">
              <w:rPr>
                <w:rFonts w:ascii="Times New Roman" w:eastAsiaTheme="minorEastAsia" w:hAnsi="Times New Roman"/>
                <w:lang w:eastAsia="zh-CN"/>
              </w:rPr>
              <w:t>UL UPT</w:t>
            </w:r>
          </w:p>
        </w:tc>
        <w:tc>
          <w:tcPr>
            <w:tcW w:w="5103" w:type="dxa"/>
            <w:shd w:val="clear" w:color="auto" w:fill="FFF2CC" w:themeFill="accent4" w:themeFillTint="33"/>
            <w:vAlign w:val="center"/>
          </w:tcPr>
          <w:p w14:paraId="0D44BD08" w14:textId="7BD6657E" w:rsidR="00983716" w:rsidRPr="00ED31CA" w:rsidRDefault="00983716" w:rsidP="006C28C9">
            <w:pPr>
              <w:spacing w:before="60" w:after="60" w:line="240" w:lineRule="auto"/>
              <w:jc w:val="center"/>
              <w:rPr>
                <w:rFonts w:ascii="Times New Roman" w:eastAsiaTheme="minorEastAsia" w:hAnsi="Times New Roman"/>
                <w:lang w:eastAsia="zh-CN"/>
              </w:rPr>
            </w:pPr>
            <w:r w:rsidRPr="00ED31CA">
              <w:rPr>
                <w:noProof/>
              </w:rPr>
              <w:drawing>
                <wp:inline distT="0" distB="0" distL="114300" distR="114300" wp14:anchorId="6B00838A" wp14:editId="0DC34424">
                  <wp:extent cx="3059430" cy="1407795"/>
                  <wp:effectExtent l="0" t="0" r="7620" b="1905"/>
                  <wp:docPr id="35" name="图表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tc>
        <w:tc>
          <w:tcPr>
            <w:tcW w:w="2688" w:type="dxa"/>
            <w:vMerge w:val="restart"/>
          </w:tcPr>
          <w:p w14:paraId="4B1C89C3" w14:textId="77777777" w:rsidR="00983716" w:rsidRPr="00ED31CA" w:rsidRDefault="00983716" w:rsidP="00983716">
            <w:pPr>
              <w:spacing w:before="60" w:after="60" w:line="240" w:lineRule="auto"/>
              <w:jc w:val="left"/>
              <w:rPr>
                <w:rFonts w:ascii="Times New Roman" w:eastAsiaTheme="minorEastAsia" w:hAnsi="Times New Roman"/>
                <w:lang w:val="en-US" w:eastAsia="zh-CN"/>
              </w:rPr>
            </w:pPr>
            <w:r w:rsidRPr="00ED31CA">
              <w:rPr>
                <w:rFonts w:ascii="Times New Roman" w:eastAsiaTheme="minorEastAsia" w:hAnsi="Times New Roman"/>
                <w:lang w:eastAsia="zh-CN"/>
              </w:rPr>
              <w:t xml:space="preserve">TDD UL </w:t>
            </w:r>
            <w:r w:rsidRPr="00ED31CA">
              <w:rPr>
                <w:rFonts w:ascii="Times New Roman" w:eastAsiaTheme="minorEastAsia" w:hAnsi="Times New Roman"/>
                <w:lang w:val="en-US" w:eastAsia="zh-CN"/>
              </w:rPr>
              <w:t xml:space="preserve">Type1 </w:t>
            </w:r>
            <w:r w:rsidRPr="00ED31CA">
              <w:rPr>
                <w:rFonts w:ascii="Times New Roman" w:eastAsiaTheme="minorEastAsia" w:hAnsi="Times New Roman"/>
                <w:lang w:eastAsia="zh-CN"/>
              </w:rPr>
              <w:t>RU:</w:t>
            </w:r>
            <w:r w:rsidRPr="00ED31CA">
              <w:rPr>
                <w:rFonts w:ascii="Times New Roman" w:eastAsiaTheme="minorEastAsia" w:hAnsi="Times New Roman"/>
                <w:lang w:val="en-US" w:eastAsia="zh-CN"/>
              </w:rPr>
              <w:t xml:space="preserve"> 11.65%</w:t>
            </w:r>
          </w:p>
          <w:p w14:paraId="0A96C7A9" w14:textId="20DDD68F" w:rsidR="00983716" w:rsidRPr="00ED31CA" w:rsidRDefault="00983716" w:rsidP="00983716">
            <w:pPr>
              <w:spacing w:before="60" w:after="60"/>
              <w:jc w:val="center"/>
              <w:rPr>
                <w:rFonts w:ascii="Times New Roman" w:eastAsiaTheme="minorEastAsia" w:hAnsi="Times New Roman"/>
                <w:lang w:eastAsia="zh-CN"/>
              </w:rPr>
            </w:pPr>
            <w:r w:rsidRPr="00ED31CA">
              <w:rPr>
                <w:rFonts w:ascii="Times New Roman" w:eastAsiaTheme="minorEastAsia" w:hAnsi="Times New Roman"/>
                <w:lang w:eastAsia="zh-CN"/>
              </w:rPr>
              <w:t xml:space="preserve">SBFD UL </w:t>
            </w:r>
            <w:r w:rsidRPr="00ED31CA">
              <w:rPr>
                <w:rFonts w:ascii="Times New Roman" w:eastAsiaTheme="minorEastAsia" w:hAnsi="Times New Roman"/>
                <w:lang w:val="en-US" w:eastAsia="zh-CN"/>
              </w:rPr>
              <w:t xml:space="preserve">Type1 </w:t>
            </w:r>
            <w:r w:rsidRPr="00ED31CA">
              <w:rPr>
                <w:rFonts w:ascii="Times New Roman" w:eastAsiaTheme="minorEastAsia" w:hAnsi="Times New Roman"/>
                <w:lang w:eastAsia="zh-CN"/>
              </w:rPr>
              <w:t>RU:</w:t>
            </w:r>
            <w:r w:rsidRPr="00ED31CA">
              <w:rPr>
                <w:rFonts w:ascii="Times New Roman" w:eastAsiaTheme="minorEastAsia" w:hAnsi="Times New Roman"/>
                <w:lang w:val="en-US" w:eastAsia="zh-CN"/>
              </w:rPr>
              <w:t xml:space="preserve"> 6.57%</w:t>
            </w:r>
          </w:p>
        </w:tc>
      </w:tr>
      <w:tr w:rsidR="00983716" w:rsidRPr="00ED31CA" w14:paraId="24236432" w14:textId="77777777" w:rsidTr="006C28C9">
        <w:tc>
          <w:tcPr>
            <w:tcW w:w="910" w:type="dxa"/>
            <w:vMerge/>
            <w:vAlign w:val="center"/>
          </w:tcPr>
          <w:p w14:paraId="384C3CE2" w14:textId="77777777" w:rsidR="00983716" w:rsidRPr="00ED31CA" w:rsidRDefault="00983716" w:rsidP="006C28C9">
            <w:pPr>
              <w:spacing w:before="60" w:after="60"/>
              <w:jc w:val="center"/>
              <w:rPr>
                <w:rFonts w:ascii="Times New Roman" w:eastAsiaTheme="minorEastAsia" w:hAnsi="Times New Roman"/>
                <w:lang w:eastAsia="zh-CN"/>
              </w:rPr>
            </w:pPr>
          </w:p>
        </w:tc>
        <w:tc>
          <w:tcPr>
            <w:tcW w:w="928" w:type="dxa"/>
            <w:shd w:val="clear" w:color="auto" w:fill="E2EFD9" w:themeFill="accent6" w:themeFillTint="33"/>
            <w:vAlign w:val="center"/>
          </w:tcPr>
          <w:p w14:paraId="5FC86B23" w14:textId="77777777" w:rsidR="00983716" w:rsidRPr="00ED31CA" w:rsidRDefault="00983716" w:rsidP="006C28C9">
            <w:pPr>
              <w:spacing w:before="60" w:after="60"/>
              <w:jc w:val="center"/>
              <w:rPr>
                <w:rFonts w:ascii="Times New Roman" w:hAnsi="Times New Roman"/>
                <w:noProof/>
                <w:lang w:eastAsia="zh-CN"/>
              </w:rPr>
            </w:pPr>
            <w:r w:rsidRPr="00ED31CA">
              <w:rPr>
                <w:rFonts w:ascii="Times New Roman" w:hAnsi="Times New Roman"/>
                <w:noProof/>
                <w:lang w:eastAsia="zh-CN"/>
              </w:rPr>
              <w:t>UL latency</w:t>
            </w:r>
          </w:p>
        </w:tc>
        <w:tc>
          <w:tcPr>
            <w:tcW w:w="5103" w:type="dxa"/>
            <w:shd w:val="clear" w:color="auto" w:fill="E2EFD9" w:themeFill="accent6" w:themeFillTint="33"/>
            <w:vAlign w:val="center"/>
          </w:tcPr>
          <w:p w14:paraId="26C31108" w14:textId="03618F3B" w:rsidR="00983716" w:rsidRPr="00ED31CA" w:rsidRDefault="00983716" w:rsidP="006C28C9">
            <w:pPr>
              <w:spacing w:before="60" w:after="60"/>
              <w:jc w:val="center"/>
              <w:rPr>
                <w:rFonts w:ascii="Times New Roman" w:hAnsi="Times New Roman"/>
                <w:noProof/>
              </w:rPr>
            </w:pPr>
            <w:r w:rsidRPr="00ED31CA">
              <w:rPr>
                <w:noProof/>
              </w:rPr>
              <w:drawing>
                <wp:inline distT="0" distB="0" distL="114300" distR="114300" wp14:anchorId="50C06DF3" wp14:editId="0146E0DE">
                  <wp:extent cx="3059430" cy="1457960"/>
                  <wp:effectExtent l="0" t="0" r="7620" b="8890"/>
                  <wp:docPr id="19" name="图表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tc>
        <w:tc>
          <w:tcPr>
            <w:tcW w:w="2688" w:type="dxa"/>
            <w:vMerge/>
          </w:tcPr>
          <w:p w14:paraId="2471284A" w14:textId="77777777" w:rsidR="00983716" w:rsidRPr="00ED31CA" w:rsidRDefault="00983716" w:rsidP="006C28C9">
            <w:pPr>
              <w:spacing w:before="60" w:after="60"/>
              <w:jc w:val="center"/>
              <w:rPr>
                <w:rFonts w:ascii="Times New Roman" w:eastAsiaTheme="minorEastAsia" w:hAnsi="Times New Roman"/>
                <w:lang w:eastAsia="zh-CN"/>
              </w:rPr>
            </w:pPr>
          </w:p>
        </w:tc>
      </w:tr>
      <w:tr w:rsidR="00983716" w:rsidRPr="00ED31CA" w14:paraId="7073EE05" w14:textId="77777777" w:rsidTr="006C28C9">
        <w:tc>
          <w:tcPr>
            <w:tcW w:w="910" w:type="dxa"/>
            <w:vMerge w:val="restart"/>
            <w:vAlign w:val="center"/>
          </w:tcPr>
          <w:p w14:paraId="7CC78650" w14:textId="77777777" w:rsidR="00983716" w:rsidRPr="00ED31CA" w:rsidRDefault="00983716" w:rsidP="006C28C9">
            <w:pPr>
              <w:spacing w:before="60" w:after="60" w:line="240" w:lineRule="auto"/>
              <w:jc w:val="center"/>
              <w:rPr>
                <w:rFonts w:ascii="Times New Roman" w:eastAsiaTheme="minorEastAsia" w:hAnsi="Times New Roman"/>
                <w:lang w:eastAsia="zh-CN"/>
              </w:rPr>
            </w:pPr>
            <w:r w:rsidRPr="00ED31CA">
              <w:rPr>
                <w:rFonts w:ascii="Times New Roman" w:eastAsiaTheme="minorEastAsia" w:hAnsi="Times New Roman"/>
                <w:lang w:eastAsia="zh-CN"/>
              </w:rPr>
              <w:lastRenderedPageBreak/>
              <w:t>Medium</w:t>
            </w:r>
          </w:p>
        </w:tc>
        <w:tc>
          <w:tcPr>
            <w:tcW w:w="928" w:type="dxa"/>
            <w:shd w:val="clear" w:color="auto" w:fill="FFF2CC" w:themeFill="accent4" w:themeFillTint="33"/>
            <w:vAlign w:val="center"/>
          </w:tcPr>
          <w:p w14:paraId="0D789517" w14:textId="77777777" w:rsidR="00983716" w:rsidRPr="00ED31CA" w:rsidRDefault="00983716" w:rsidP="006C28C9">
            <w:pPr>
              <w:spacing w:before="60" w:after="60"/>
              <w:jc w:val="center"/>
              <w:rPr>
                <w:rFonts w:ascii="Times New Roman" w:hAnsi="Times New Roman"/>
                <w:noProof/>
              </w:rPr>
            </w:pPr>
            <w:r w:rsidRPr="00ED31CA">
              <w:rPr>
                <w:rFonts w:ascii="Times New Roman" w:eastAsiaTheme="minorEastAsia" w:hAnsi="Times New Roman"/>
                <w:lang w:eastAsia="zh-CN"/>
              </w:rPr>
              <w:t>UL UPT</w:t>
            </w:r>
          </w:p>
        </w:tc>
        <w:tc>
          <w:tcPr>
            <w:tcW w:w="5103" w:type="dxa"/>
            <w:shd w:val="clear" w:color="auto" w:fill="FFF2CC" w:themeFill="accent4" w:themeFillTint="33"/>
            <w:vAlign w:val="center"/>
          </w:tcPr>
          <w:p w14:paraId="65FC47BA" w14:textId="74282103" w:rsidR="00983716" w:rsidRPr="00ED31CA" w:rsidRDefault="00983716" w:rsidP="006C28C9">
            <w:pPr>
              <w:spacing w:before="60" w:after="60" w:line="240" w:lineRule="auto"/>
              <w:jc w:val="center"/>
              <w:rPr>
                <w:rFonts w:ascii="Times New Roman" w:eastAsiaTheme="minorEastAsia" w:hAnsi="Times New Roman"/>
                <w:lang w:eastAsia="zh-CN"/>
              </w:rPr>
            </w:pPr>
            <w:r w:rsidRPr="00ED31CA">
              <w:rPr>
                <w:noProof/>
              </w:rPr>
              <w:drawing>
                <wp:inline distT="0" distB="0" distL="114300" distR="114300" wp14:anchorId="428764FA" wp14:editId="5F39B272">
                  <wp:extent cx="3059430" cy="1424305"/>
                  <wp:effectExtent l="0" t="0" r="7620" b="4445"/>
                  <wp:docPr id="39" name="图表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tc>
        <w:tc>
          <w:tcPr>
            <w:tcW w:w="2688" w:type="dxa"/>
            <w:vMerge w:val="restart"/>
          </w:tcPr>
          <w:p w14:paraId="19F35147" w14:textId="77777777" w:rsidR="00983716" w:rsidRPr="00ED31CA" w:rsidRDefault="00983716" w:rsidP="00983716">
            <w:pPr>
              <w:spacing w:before="60" w:after="60" w:line="240" w:lineRule="auto"/>
              <w:jc w:val="left"/>
              <w:rPr>
                <w:rFonts w:ascii="Times New Roman" w:eastAsiaTheme="minorEastAsia" w:hAnsi="Times New Roman"/>
                <w:lang w:val="en-US" w:eastAsia="zh-CN"/>
              </w:rPr>
            </w:pPr>
            <w:r w:rsidRPr="00ED31CA">
              <w:rPr>
                <w:rFonts w:ascii="Times New Roman" w:eastAsiaTheme="minorEastAsia" w:hAnsi="Times New Roman"/>
                <w:lang w:eastAsia="zh-CN"/>
              </w:rPr>
              <w:t xml:space="preserve">TDD UL </w:t>
            </w:r>
            <w:r w:rsidRPr="00ED31CA">
              <w:rPr>
                <w:rFonts w:ascii="Times New Roman" w:eastAsiaTheme="minorEastAsia" w:hAnsi="Times New Roman"/>
                <w:lang w:val="en-US" w:eastAsia="zh-CN"/>
              </w:rPr>
              <w:t xml:space="preserve">Type1 </w:t>
            </w:r>
            <w:r w:rsidRPr="00ED31CA">
              <w:rPr>
                <w:rFonts w:ascii="Times New Roman" w:eastAsiaTheme="minorEastAsia" w:hAnsi="Times New Roman"/>
                <w:lang w:eastAsia="zh-CN"/>
              </w:rPr>
              <w:t>RU:</w:t>
            </w:r>
            <w:r w:rsidRPr="00ED31CA">
              <w:rPr>
                <w:rFonts w:ascii="Times New Roman" w:eastAsiaTheme="minorEastAsia" w:hAnsi="Times New Roman"/>
                <w:lang w:val="en-US" w:eastAsia="zh-CN"/>
              </w:rPr>
              <w:t xml:space="preserve"> 29.73%</w:t>
            </w:r>
          </w:p>
          <w:p w14:paraId="7093C831" w14:textId="2681D667" w:rsidR="00983716" w:rsidRPr="00ED31CA" w:rsidRDefault="00983716" w:rsidP="00983716">
            <w:pPr>
              <w:spacing w:before="60" w:after="60"/>
              <w:jc w:val="left"/>
              <w:rPr>
                <w:rFonts w:ascii="Times New Roman" w:eastAsiaTheme="minorEastAsia" w:hAnsi="Times New Roman"/>
                <w:lang w:eastAsia="zh-CN"/>
              </w:rPr>
            </w:pPr>
            <w:r w:rsidRPr="00ED31CA">
              <w:rPr>
                <w:rFonts w:ascii="Times New Roman" w:eastAsiaTheme="minorEastAsia" w:hAnsi="Times New Roman"/>
                <w:lang w:eastAsia="zh-CN"/>
              </w:rPr>
              <w:t xml:space="preserve">SBFD UL </w:t>
            </w:r>
            <w:r w:rsidRPr="00ED31CA">
              <w:rPr>
                <w:rFonts w:ascii="Times New Roman" w:eastAsiaTheme="minorEastAsia" w:hAnsi="Times New Roman"/>
                <w:lang w:val="en-US" w:eastAsia="zh-CN"/>
              </w:rPr>
              <w:t xml:space="preserve">Type1 </w:t>
            </w:r>
            <w:r w:rsidRPr="00ED31CA">
              <w:rPr>
                <w:rFonts w:ascii="Times New Roman" w:eastAsiaTheme="minorEastAsia" w:hAnsi="Times New Roman"/>
                <w:lang w:eastAsia="zh-CN"/>
              </w:rPr>
              <w:t>RU:</w:t>
            </w:r>
            <w:r w:rsidRPr="00ED31CA">
              <w:rPr>
                <w:rFonts w:ascii="Times New Roman" w:eastAsiaTheme="minorEastAsia" w:hAnsi="Times New Roman"/>
                <w:lang w:val="en-US" w:eastAsia="zh-CN"/>
              </w:rPr>
              <w:t xml:space="preserve"> 17.70%</w:t>
            </w:r>
          </w:p>
        </w:tc>
      </w:tr>
      <w:tr w:rsidR="00983716" w:rsidRPr="00ED31CA" w14:paraId="147D1FF6" w14:textId="77777777" w:rsidTr="006C28C9">
        <w:tc>
          <w:tcPr>
            <w:tcW w:w="910" w:type="dxa"/>
            <w:vMerge/>
            <w:vAlign w:val="center"/>
          </w:tcPr>
          <w:p w14:paraId="2A7F1726" w14:textId="77777777" w:rsidR="00983716" w:rsidRPr="00ED31CA" w:rsidRDefault="00983716" w:rsidP="006C28C9">
            <w:pPr>
              <w:spacing w:before="60" w:after="60"/>
              <w:jc w:val="center"/>
              <w:rPr>
                <w:rFonts w:ascii="Times New Roman" w:eastAsiaTheme="minorEastAsia" w:hAnsi="Times New Roman"/>
                <w:lang w:eastAsia="zh-CN"/>
              </w:rPr>
            </w:pPr>
          </w:p>
        </w:tc>
        <w:tc>
          <w:tcPr>
            <w:tcW w:w="928" w:type="dxa"/>
            <w:shd w:val="clear" w:color="auto" w:fill="E2EFD9" w:themeFill="accent6" w:themeFillTint="33"/>
            <w:vAlign w:val="center"/>
          </w:tcPr>
          <w:p w14:paraId="68A7E4D8" w14:textId="77777777" w:rsidR="00983716" w:rsidRPr="00ED31CA" w:rsidRDefault="00983716" w:rsidP="006C28C9">
            <w:pPr>
              <w:spacing w:before="60" w:after="60"/>
              <w:jc w:val="center"/>
              <w:rPr>
                <w:rFonts w:ascii="Times New Roman" w:hAnsi="Times New Roman"/>
                <w:noProof/>
              </w:rPr>
            </w:pPr>
            <w:r w:rsidRPr="00ED31CA">
              <w:rPr>
                <w:rFonts w:ascii="Times New Roman" w:hAnsi="Times New Roman"/>
                <w:noProof/>
                <w:lang w:eastAsia="zh-CN"/>
              </w:rPr>
              <w:t>UL latency</w:t>
            </w:r>
          </w:p>
        </w:tc>
        <w:tc>
          <w:tcPr>
            <w:tcW w:w="5103" w:type="dxa"/>
            <w:shd w:val="clear" w:color="auto" w:fill="E2EFD9" w:themeFill="accent6" w:themeFillTint="33"/>
            <w:vAlign w:val="center"/>
          </w:tcPr>
          <w:p w14:paraId="0C031CB8" w14:textId="36D51974" w:rsidR="00983716" w:rsidRPr="00ED31CA" w:rsidRDefault="00983716" w:rsidP="006C28C9">
            <w:pPr>
              <w:spacing w:before="60" w:after="60"/>
              <w:jc w:val="center"/>
              <w:rPr>
                <w:rFonts w:ascii="Times New Roman" w:hAnsi="Times New Roman"/>
                <w:noProof/>
              </w:rPr>
            </w:pPr>
            <w:r w:rsidRPr="00ED31CA">
              <w:rPr>
                <w:noProof/>
              </w:rPr>
              <w:drawing>
                <wp:inline distT="0" distB="0" distL="114300" distR="114300" wp14:anchorId="283E43CB" wp14:editId="77BB959D">
                  <wp:extent cx="3059430" cy="1441450"/>
                  <wp:effectExtent l="0" t="0" r="7620" b="6350"/>
                  <wp:docPr id="21" name="图表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tc>
        <w:tc>
          <w:tcPr>
            <w:tcW w:w="2688" w:type="dxa"/>
            <w:vMerge/>
          </w:tcPr>
          <w:p w14:paraId="6E71880C" w14:textId="77777777" w:rsidR="00983716" w:rsidRPr="00ED31CA" w:rsidRDefault="00983716" w:rsidP="006C28C9">
            <w:pPr>
              <w:spacing w:before="60" w:after="60"/>
              <w:rPr>
                <w:rFonts w:ascii="Times New Roman" w:eastAsiaTheme="minorEastAsia" w:hAnsi="Times New Roman"/>
                <w:lang w:eastAsia="zh-CN"/>
              </w:rPr>
            </w:pPr>
          </w:p>
        </w:tc>
      </w:tr>
      <w:tr w:rsidR="00983716" w:rsidRPr="00ED31CA" w14:paraId="64E37B91" w14:textId="77777777" w:rsidTr="006C28C9">
        <w:tc>
          <w:tcPr>
            <w:tcW w:w="910" w:type="dxa"/>
            <w:vMerge w:val="restart"/>
            <w:vAlign w:val="center"/>
          </w:tcPr>
          <w:p w14:paraId="1F3FCD8D" w14:textId="77777777" w:rsidR="00983716" w:rsidRPr="00ED31CA" w:rsidRDefault="00983716" w:rsidP="006C28C9">
            <w:pPr>
              <w:spacing w:before="60" w:after="60" w:line="240" w:lineRule="auto"/>
              <w:jc w:val="center"/>
              <w:rPr>
                <w:rFonts w:ascii="Times New Roman" w:eastAsiaTheme="minorEastAsia" w:hAnsi="Times New Roman"/>
                <w:lang w:eastAsia="zh-CN"/>
              </w:rPr>
            </w:pPr>
            <w:r w:rsidRPr="00ED31CA">
              <w:rPr>
                <w:rFonts w:ascii="Times New Roman" w:eastAsiaTheme="minorEastAsia" w:hAnsi="Times New Roman"/>
                <w:lang w:eastAsia="zh-CN"/>
              </w:rPr>
              <w:t>High</w:t>
            </w:r>
          </w:p>
        </w:tc>
        <w:tc>
          <w:tcPr>
            <w:tcW w:w="928" w:type="dxa"/>
            <w:shd w:val="clear" w:color="auto" w:fill="FFF2CC" w:themeFill="accent4" w:themeFillTint="33"/>
            <w:vAlign w:val="center"/>
          </w:tcPr>
          <w:p w14:paraId="6DBD6200" w14:textId="77777777" w:rsidR="00983716" w:rsidRPr="00ED31CA" w:rsidRDefault="00983716" w:rsidP="006C28C9">
            <w:pPr>
              <w:spacing w:before="60" w:after="60"/>
              <w:jc w:val="center"/>
              <w:rPr>
                <w:rFonts w:ascii="Times New Roman" w:hAnsi="Times New Roman"/>
                <w:noProof/>
              </w:rPr>
            </w:pPr>
            <w:r w:rsidRPr="00ED31CA">
              <w:rPr>
                <w:rFonts w:ascii="Times New Roman" w:eastAsiaTheme="minorEastAsia" w:hAnsi="Times New Roman"/>
                <w:lang w:eastAsia="zh-CN"/>
              </w:rPr>
              <w:t>UL UPT</w:t>
            </w:r>
          </w:p>
        </w:tc>
        <w:tc>
          <w:tcPr>
            <w:tcW w:w="5103" w:type="dxa"/>
            <w:shd w:val="clear" w:color="auto" w:fill="FFF2CC" w:themeFill="accent4" w:themeFillTint="33"/>
            <w:vAlign w:val="center"/>
          </w:tcPr>
          <w:p w14:paraId="15659AA8" w14:textId="725450E9" w:rsidR="00983716" w:rsidRPr="00ED31CA" w:rsidRDefault="00983716" w:rsidP="006C28C9">
            <w:pPr>
              <w:spacing w:before="60" w:after="60" w:line="240" w:lineRule="auto"/>
              <w:jc w:val="center"/>
              <w:rPr>
                <w:rFonts w:ascii="Times New Roman" w:eastAsiaTheme="minorEastAsia" w:hAnsi="Times New Roman"/>
                <w:lang w:eastAsia="zh-CN"/>
              </w:rPr>
            </w:pPr>
            <w:r w:rsidRPr="00ED31CA">
              <w:rPr>
                <w:noProof/>
              </w:rPr>
              <w:drawing>
                <wp:inline distT="0" distB="0" distL="114300" distR="114300" wp14:anchorId="27B0DC94" wp14:editId="470ADCD4">
                  <wp:extent cx="3059430" cy="1396365"/>
                  <wp:effectExtent l="0" t="0" r="7620" b="13335"/>
                  <wp:docPr id="40" name="图表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tc>
        <w:tc>
          <w:tcPr>
            <w:tcW w:w="2688" w:type="dxa"/>
            <w:vMerge w:val="restart"/>
          </w:tcPr>
          <w:p w14:paraId="2D68E554" w14:textId="77777777" w:rsidR="00983716" w:rsidRPr="00ED31CA" w:rsidRDefault="00983716" w:rsidP="00983716">
            <w:pPr>
              <w:spacing w:before="60" w:after="60" w:line="240" w:lineRule="auto"/>
              <w:jc w:val="left"/>
              <w:rPr>
                <w:rFonts w:ascii="Times New Roman" w:eastAsiaTheme="minorEastAsia" w:hAnsi="Times New Roman"/>
                <w:lang w:val="en-US" w:eastAsia="zh-CN"/>
              </w:rPr>
            </w:pPr>
            <w:r w:rsidRPr="00ED31CA">
              <w:rPr>
                <w:rFonts w:ascii="Times New Roman" w:eastAsiaTheme="minorEastAsia" w:hAnsi="Times New Roman"/>
                <w:lang w:eastAsia="zh-CN"/>
              </w:rPr>
              <w:t xml:space="preserve">TDD UL </w:t>
            </w:r>
            <w:r w:rsidRPr="00ED31CA">
              <w:rPr>
                <w:rFonts w:ascii="Times New Roman" w:eastAsiaTheme="minorEastAsia" w:hAnsi="Times New Roman"/>
                <w:lang w:val="en-US" w:eastAsia="zh-CN"/>
              </w:rPr>
              <w:t xml:space="preserve">Type1 </w:t>
            </w:r>
            <w:r w:rsidRPr="00ED31CA">
              <w:rPr>
                <w:rFonts w:ascii="Times New Roman" w:eastAsiaTheme="minorEastAsia" w:hAnsi="Times New Roman"/>
                <w:lang w:eastAsia="zh-CN"/>
              </w:rPr>
              <w:t>RU:</w:t>
            </w:r>
            <w:r w:rsidRPr="00ED31CA">
              <w:rPr>
                <w:rFonts w:ascii="Times New Roman" w:eastAsiaTheme="minorEastAsia" w:hAnsi="Times New Roman"/>
                <w:lang w:val="en-US" w:eastAsia="zh-CN"/>
              </w:rPr>
              <w:t xml:space="preserve"> 55.83%</w:t>
            </w:r>
          </w:p>
          <w:p w14:paraId="2C32943E" w14:textId="77777777" w:rsidR="00983716" w:rsidRPr="00ED31CA" w:rsidRDefault="00983716" w:rsidP="00983716">
            <w:pPr>
              <w:spacing w:before="60" w:after="60" w:line="240" w:lineRule="auto"/>
              <w:jc w:val="left"/>
              <w:rPr>
                <w:rFonts w:ascii="Times New Roman" w:eastAsiaTheme="minorEastAsia" w:hAnsi="Times New Roman"/>
                <w:lang w:val="en-US" w:eastAsia="zh-CN"/>
              </w:rPr>
            </w:pPr>
            <w:r w:rsidRPr="00ED31CA">
              <w:rPr>
                <w:rFonts w:ascii="Times New Roman" w:eastAsiaTheme="minorEastAsia" w:hAnsi="Times New Roman"/>
                <w:lang w:eastAsia="zh-CN"/>
              </w:rPr>
              <w:t xml:space="preserve">SBFD UL </w:t>
            </w:r>
            <w:r w:rsidRPr="00ED31CA">
              <w:rPr>
                <w:rFonts w:ascii="Times New Roman" w:eastAsiaTheme="minorEastAsia" w:hAnsi="Times New Roman"/>
                <w:lang w:val="en-US" w:eastAsia="zh-CN"/>
              </w:rPr>
              <w:t xml:space="preserve">Type1 </w:t>
            </w:r>
            <w:r w:rsidRPr="00ED31CA">
              <w:rPr>
                <w:rFonts w:ascii="Times New Roman" w:eastAsiaTheme="minorEastAsia" w:hAnsi="Times New Roman"/>
                <w:lang w:eastAsia="zh-CN"/>
              </w:rPr>
              <w:t>RU:</w:t>
            </w:r>
            <w:r w:rsidRPr="00ED31CA">
              <w:rPr>
                <w:rFonts w:ascii="Times New Roman" w:eastAsiaTheme="minorEastAsia" w:hAnsi="Times New Roman"/>
                <w:lang w:val="en-US" w:eastAsia="zh-CN"/>
              </w:rPr>
              <w:t xml:space="preserve"> 31.20%</w:t>
            </w:r>
          </w:p>
          <w:p w14:paraId="2C8E29B9" w14:textId="77777777" w:rsidR="00983716" w:rsidRPr="00ED31CA" w:rsidRDefault="00983716" w:rsidP="00983716">
            <w:pPr>
              <w:spacing w:before="60" w:after="60"/>
              <w:jc w:val="left"/>
              <w:rPr>
                <w:rFonts w:ascii="Times New Roman" w:eastAsiaTheme="minorEastAsia" w:hAnsi="Times New Roman"/>
                <w:lang w:val="en-US" w:eastAsia="zh-CN"/>
              </w:rPr>
            </w:pPr>
          </w:p>
        </w:tc>
      </w:tr>
      <w:tr w:rsidR="00983716" w:rsidRPr="00ED31CA" w14:paraId="3F0930B8" w14:textId="77777777" w:rsidTr="006C28C9">
        <w:tc>
          <w:tcPr>
            <w:tcW w:w="910" w:type="dxa"/>
            <w:vMerge/>
            <w:vAlign w:val="center"/>
          </w:tcPr>
          <w:p w14:paraId="06084FF5" w14:textId="77777777" w:rsidR="00983716" w:rsidRPr="00ED31CA" w:rsidRDefault="00983716" w:rsidP="006C28C9">
            <w:pPr>
              <w:spacing w:before="60" w:after="60"/>
              <w:jc w:val="center"/>
              <w:rPr>
                <w:rFonts w:ascii="Times New Roman" w:eastAsiaTheme="minorEastAsia" w:hAnsi="Times New Roman"/>
                <w:lang w:eastAsia="zh-CN"/>
              </w:rPr>
            </w:pPr>
          </w:p>
        </w:tc>
        <w:tc>
          <w:tcPr>
            <w:tcW w:w="928" w:type="dxa"/>
            <w:shd w:val="clear" w:color="auto" w:fill="E2EFD9" w:themeFill="accent6" w:themeFillTint="33"/>
            <w:vAlign w:val="center"/>
          </w:tcPr>
          <w:p w14:paraId="07F01B29" w14:textId="77777777" w:rsidR="00983716" w:rsidRPr="00ED31CA" w:rsidRDefault="00983716" w:rsidP="006C28C9">
            <w:pPr>
              <w:spacing w:before="60" w:after="60"/>
              <w:jc w:val="center"/>
              <w:rPr>
                <w:rFonts w:ascii="Times New Roman" w:hAnsi="Times New Roman"/>
                <w:noProof/>
              </w:rPr>
            </w:pPr>
            <w:r w:rsidRPr="00ED31CA">
              <w:rPr>
                <w:rFonts w:ascii="Times New Roman" w:hAnsi="Times New Roman"/>
                <w:noProof/>
                <w:lang w:eastAsia="zh-CN"/>
              </w:rPr>
              <w:t>UL latency</w:t>
            </w:r>
          </w:p>
        </w:tc>
        <w:tc>
          <w:tcPr>
            <w:tcW w:w="5103" w:type="dxa"/>
            <w:shd w:val="clear" w:color="auto" w:fill="E2EFD9" w:themeFill="accent6" w:themeFillTint="33"/>
            <w:vAlign w:val="center"/>
          </w:tcPr>
          <w:p w14:paraId="214EAD5E" w14:textId="6EF3D525" w:rsidR="00983716" w:rsidRPr="00ED31CA" w:rsidRDefault="00983716" w:rsidP="006C28C9">
            <w:pPr>
              <w:spacing w:before="60" w:after="60"/>
              <w:jc w:val="center"/>
              <w:rPr>
                <w:rFonts w:ascii="Times New Roman" w:hAnsi="Times New Roman"/>
                <w:noProof/>
              </w:rPr>
            </w:pPr>
            <w:r w:rsidRPr="00ED31CA">
              <w:rPr>
                <w:noProof/>
              </w:rPr>
              <w:drawing>
                <wp:inline distT="0" distB="0" distL="114300" distR="114300" wp14:anchorId="1B44CF6D" wp14:editId="39D63A20">
                  <wp:extent cx="3059430" cy="1424305"/>
                  <wp:effectExtent l="0" t="0" r="7620" b="4445"/>
                  <wp:docPr id="23" name="图表 2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tc>
        <w:tc>
          <w:tcPr>
            <w:tcW w:w="2688" w:type="dxa"/>
            <w:vMerge/>
            <w:vAlign w:val="center"/>
          </w:tcPr>
          <w:p w14:paraId="625DAED6" w14:textId="77777777" w:rsidR="00983716" w:rsidRPr="00ED31CA" w:rsidRDefault="00983716" w:rsidP="006C28C9">
            <w:pPr>
              <w:spacing w:before="60" w:after="60"/>
              <w:jc w:val="center"/>
              <w:rPr>
                <w:rFonts w:ascii="Times New Roman" w:eastAsiaTheme="minorEastAsia" w:hAnsi="Times New Roman"/>
                <w:lang w:eastAsia="zh-CN"/>
              </w:rPr>
            </w:pPr>
          </w:p>
        </w:tc>
      </w:tr>
    </w:tbl>
    <w:p w14:paraId="3BAC7B10" w14:textId="76C9AA41" w:rsidR="00983716" w:rsidRPr="00ED31CA" w:rsidRDefault="00983716" w:rsidP="00983716">
      <w:pPr>
        <w:jc w:val="left"/>
        <w:rPr>
          <w:rFonts w:eastAsiaTheme="minorEastAsia"/>
          <w:b/>
          <w:u w:val="single"/>
          <w:lang w:eastAsia="zh-CN"/>
        </w:rPr>
      </w:pPr>
    </w:p>
    <w:p w14:paraId="4CAEE531" w14:textId="77777777" w:rsidR="006D54EE" w:rsidRDefault="006D54EE" w:rsidP="002F2AA3">
      <w:pPr>
        <w:rPr>
          <w:rFonts w:eastAsiaTheme="minorEastAsia"/>
          <w:lang w:eastAsia="zh-CN"/>
        </w:rPr>
      </w:pPr>
      <w:r>
        <w:rPr>
          <w:rFonts w:eastAsiaTheme="minorEastAsia" w:hint="eastAsia"/>
          <w:lang w:eastAsia="zh-CN"/>
        </w:rPr>
        <w:t>I</w:t>
      </w:r>
      <w:r>
        <w:rPr>
          <w:rFonts w:eastAsiaTheme="minorEastAsia"/>
          <w:lang w:eastAsia="zh-CN"/>
        </w:rPr>
        <w:t xml:space="preserve">t is obvious that UL UPT will be increased and UL latency will be decreased due to the increased UL resources allocation in SBFD system. Compared with legacy TDD baseline, the UL resources allocation in SBFD system has been increased by around </w:t>
      </w:r>
      <w:r w:rsidRPr="00BE5B89">
        <w:rPr>
          <w:rFonts w:eastAsiaTheme="minorEastAsia"/>
          <w:lang w:eastAsia="zh-CN"/>
        </w:rPr>
        <w:t>79.15%</w:t>
      </w:r>
      <w:r>
        <w:rPr>
          <w:rFonts w:eastAsiaTheme="minorEastAsia"/>
          <w:lang w:eastAsia="zh-CN"/>
        </w:rPr>
        <w:t xml:space="preserve">. </w:t>
      </w:r>
    </w:p>
    <w:p w14:paraId="6C9B76A5" w14:textId="27423EE5" w:rsidR="006D54EE" w:rsidRDefault="006D54EE" w:rsidP="002F2AA3">
      <w:pPr>
        <w:rPr>
          <w:rFonts w:eastAsiaTheme="minorEastAsia"/>
          <w:lang w:eastAsia="zh-CN"/>
        </w:rPr>
      </w:pPr>
      <w:r>
        <w:rPr>
          <w:rFonts w:eastAsiaTheme="minorEastAsia"/>
          <w:lang w:eastAsia="zh-CN"/>
        </w:rPr>
        <w:t xml:space="preserve">Overall, </w:t>
      </w:r>
      <w:r w:rsidR="00C738DE" w:rsidRPr="00C738DE">
        <w:rPr>
          <w:rFonts w:eastAsiaTheme="minorEastAsia"/>
          <w:lang w:eastAsia="zh-CN"/>
        </w:rPr>
        <w:t>mean of average UL UPT of SBFD is increased by around 13% - 18% compared with legacy TDD baseline</w:t>
      </w:r>
      <w:r w:rsidRPr="00BE5B89">
        <w:rPr>
          <w:rFonts w:eastAsiaTheme="minorEastAsia"/>
          <w:lang w:eastAsia="zh-CN"/>
        </w:rPr>
        <w:t>.</w:t>
      </w:r>
      <w:r>
        <w:rPr>
          <w:rFonts w:eastAsiaTheme="minorEastAsia"/>
          <w:lang w:eastAsia="zh-CN"/>
        </w:rPr>
        <w:t xml:space="preserve"> Regarding the UL latency, </w:t>
      </w:r>
      <w:r w:rsidR="00C738DE" w:rsidRPr="00C738DE">
        <w:rPr>
          <w:rFonts w:eastAsiaTheme="minorEastAsia"/>
          <w:lang w:eastAsia="zh-CN"/>
        </w:rPr>
        <w:t>in case of low and medium traffic load, mean UE UL latency of SBFD is decreased by around 5% compared with legacy TDD baseline; in case of high traffic load, mean UE UL latency of SBFD is decreased by around 18% compared with legacy TDD baseline.</w:t>
      </w:r>
    </w:p>
    <w:p w14:paraId="7D8B48DF" w14:textId="4213FF8E" w:rsidR="00E90750" w:rsidRDefault="00F11E2E" w:rsidP="002F2AA3">
      <w:pPr>
        <w:rPr>
          <w:rFonts w:eastAsiaTheme="minorEastAsia"/>
          <w:i/>
          <w:lang w:eastAsia="zh-CN"/>
        </w:rPr>
      </w:pPr>
      <w:r>
        <w:rPr>
          <w:rFonts w:eastAsiaTheme="minorEastAsia" w:hint="eastAsia"/>
          <w:b/>
          <w:i/>
          <w:lang w:eastAsia="zh-CN"/>
        </w:rPr>
        <w:t>O</w:t>
      </w:r>
      <w:r>
        <w:rPr>
          <w:rFonts w:eastAsiaTheme="minorEastAsia"/>
          <w:b/>
          <w:i/>
          <w:lang w:eastAsia="zh-CN"/>
        </w:rPr>
        <w:t>bservation</w:t>
      </w:r>
      <w:r w:rsidR="00FE44D6">
        <w:rPr>
          <w:rFonts w:eastAsiaTheme="minorEastAsia"/>
          <w:b/>
          <w:i/>
          <w:lang w:eastAsia="zh-CN"/>
        </w:rPr>
        <w:t xml:space="preserve"> </w:t>
      </w:r>
      <w:r w:rsidR="0054207D">
        <w:rPr>
          <w:rFonts w:eastAsiaTheme="minorEastAsia"/>
          <w:b/>
          <w:i/>
          <w:lang w:eastAsia="zh-CN"/>
        </w:rPr>
        <w:t>5</w:t>
      </w:r>
      <w:r>
        <w:rPr>
          <w:rFonts w:eastAsiaTheme="minorEastAsia"/>
          <w:i/>
          <w:lang w:eastAsia="zh-CN"/>
        </w:rPr>
        <w:t>: For dense urban macro, deployment scenario 1,</w:t>
      </w:r>
    </w:p>
    <w:p w14:paraId="63779D41" w14:textId="07236F91" w:rsidR="00E90750" w:rsidRDefault="00F11E2E" w:rsidP="002F2AA3">
      <w:pPr>
        <w:pStyle w:val="aff5"/>
        <w:numPr>
          <w:ilvl w:val="0"/>
          <w:numId w:val="23"/>
        </w:numPr>
        <w:rPr>
          <w:rFonts w:eastAsiaTheme="minorEastAsia"/>
          <w:i/>
          <w:lang w:eastAsia="zh-CN"/>
        </w:rPr>
      </w:pPr>
      <w:r>
        <w:rPr>
          <w:rFonts w:eastAsiaTheme="minorEastAsia"/>
          <w:i/>
          <w:lang w:eastAsia="zh-CN"/>
        </w:rPr>
        <w:t>mean of average UL UPT of SBFD is increased by around 13% - 18% compared with legacy TDD baseline.</w:t>
      </w:r>
    </w:p>
    <w:p w14:paraId="28AD9B55" w14:textId="77777777" w:rsidR="00983716" w:rsidRPr="00983716" w:rsidRDefault="00983716" w:rsidP="002F2AA3">
      <w:pPr>
        <w:pStyle w:val="aff5"/>
        <w:numPr>
          <w:ilvl w:val="0"/>
          <w:numId w:val="23"/>
        </w:numPr>
        <w:rPr>
          <w:rFonts w:eastAsiaTheme="minorEastAsia"/>
          <w:i/>
          <w:lang w:eastAsia="zh-CN"/>
        </w:rPr>
      </w:pPr>
      <w:r>
        <w:rPr>
          <w:rFonts w:eastAsiaTheme="minorEastAsia"/>
          <w:i/>
          <w:lang w:eastAsia="zh-CN"/>
        </w:rPr>
        <w:t>i</w:t>
      </w:r>
      <w:r w:rsidRPr="00983716">
        <w:rPr>
          <w:rFonts w:eastAsiaTheme="minorEastAsia"/>
          <w:i/>
          <w:lang w:eastAsia="zh-CN"/>
        </w:rPr>
        <w:t>n case of low and medium traffic load, mean UE UL latency of SBFD is decreased by around 5% compared with legacy TDD baseline;</w:t>
      </w:r>
      <w:r>
        <w:rPr>
          <w:rFonts w:eastAsiaTheme="minorEastAsia"/>
          <w:i/>
          <w:lang w:eastAsia="zh-CN"/>
        </w:rPr>
        <w:t xml:space="preserve"> i</w:t>
      </w:r>
      <w:r w:rsidRPr="00983716">
        <w:rPr>
          <w:rFonts w:eastAsiaTheme="minorEastAsia"/>
          <w:i/>
          <w:lang w:eastAsia="zh-CN"/>
        </w:rPr>
        <w:t>n case of high traffic load, mean UE UL latency of SBFD is decreased by around 18% compared with legacy TDD baseline.</w:t>
      </w:r>
    </w:p>
    <w:p w14:paraId="3E0D8820" w14:textId="77777777" w:rsidR="00E90750" w:rsidRDefault="00E90750">
      <w:pPr>
        <w:rPr>
          <w:lang w:val="en-US" w:eastAsia="zh-CN"/>
        </w:rPr>
      </w:pPr>
    </w:p>
    <w:p w14:paraId="282C134F" w14:textId="77777777" w:rsidR="00E90750" w:rsidRDefault="00F11E2E">
      <w:pPr>
        <w:pStyle w:val="3"/>
        <w:rPr>
          <w:lang w:val="en-US" w:eastAsia="zh-CN"/>
        </w:rPr>
      </w:pPr>
      <w:r>
        <w:rPr>
          <w:lang w:eastAsia="zh-CN"/>
        </w:rPr>
        <w:t>Urban</w:t>
      </w:r>
      <w:r>
        <w:rPr>
          <w:lang w:val="en-US" w:eastAsia="zh-CN"/>
        </w:rPr>
        <w:t xml:space="preserve"> macro</w:t>
      </w:r>
      <w:r>
        <w:rPr>
          <w:rFonts w:hint="eastAsia"/>
          <w:lang w:val="en-US" w:eastAsia="zh-CN"/>
        </w:rPr>
        <w:t xml:space="preserve"> </w:t>
      </w:r>
    </w:p>
    <w:p w14:paraId="5E993DC7" w14:textId="64AD0AAB" w:rsidR="00E90750" w:rsidRDefault="00F11E2E">
      <w:pPr>
        <w:pStyle w:val="aff5"/>
        <w:numPr>
          <w:ilvl w:val="0"/>
          <w:numId w:val="22"/>
        </w:numPr>
        <w:jc w:val="left"/>
        <w:rPr>
          <w:rFonts w:eastAsiaTheme="minorEastAsia"/>
          <w:b/>
          <w:u w:val="single"/>
          <w:lang w:eastAsia="zh-CN"/>
        </w:rPr>
      </w:pPr>
      <w:r>
        <w:rPr>
          <w:rFonts w:eastAsiaTheme="minorEastAsia"/>
          <w:b/>
          <w:u w:val="single"/>
          <w:lang w:eastAsia="zh-CN"/>
        </w:rPr>
        <w:t>DL UPT</w:t>
      </w:r>
      <w:r w:rsidR="00923021">
        <w:rPr>
          <w:rFonts w:eastAsiaTheme="minorEastAsia"/>
          <w:b/>
          <w:u w:val="single"/>
          <w:lang w:eastAsia="zh-CN"/>
        </w:rPr>
        <w:t xml:space="preserve"> and latency</w:t>
      </w:r>
    </w:p>
    <w:tbl>
      <w:tblPr>
        <w:tblStyle w:val="afd"/>
        <w:tblW w:w="0" w:type="auto"/>
        <w:tblLook w:val="04A0" w:firstRow="1" w:lastRow="0" w:firstColumn="1" w:lastColumn="0" w:noHBand="0" w:noVBand="1"/>
      </w:tblPr>
      <w:tblGrid>
        <w:gridCol w:w="910"/>
        <w:gridCol w:w="928"/>
        <w:gridCol w:w="5103"/>
        <w:gridCol w:w="2688"/>
      </w:tblGrid>
      <w:tr w:rsidR="00923021" w:rsidRPr="009F192A" w14:paraId="02545F17" w14:textId="77777777" w:rsidTr="006C28C9">
        <w:tc>
          <w:tcPr>
            <w:tcW w:w="910" w:type="dxa"/>
            <w:vAlign w:val="center"/>
          </w:tcPr>
          <w:p w14:paraId="09EC0136" w14:textId="77777777" w:rsidR="00923021" w:rsidRPr="009F192A" w:rsidRDefault="00923021" w:rsidP="006C28C9">
            <w:pPr>
              <w:spacing w:before="60" w:after="60" w:line="240" w:lineRule="auto"/>
              <w:jc w:val="center"/>
              <w:rPr>
                <w:rFonts w:ascii="Times New Roman" w:eastAsiaTheme="minorEastAsia" w:hAnsi="Times New Roman"/>
                <w:lang w:eastAsia="zh-CN"/>
              </w:rPr>
            </w:pPr>
            <w:r w:rsidRPr="009F192A">
              <w:rPr>
                <w:rFonts w:ascii="Times New Roman" w:eastAsiaTheme="minorEastAsia" w:hAnsi="Times New Roman"/>
                <w:lang w:eastAsia="zh-CN"/>
              </w:rPr>
              <w:lastRenderedPageBreak/>
              <w:t>Traffic</w:t>
            </w:r>
          </w:p>
        </w:tc>
        <w:tc>
          <w:tcPr>
            <w:tcW w:w="6031" w:type="dxa"/>
            <w:gridSpan w:val="2"/>
            <w:vAlign w:val="center"/>
          </w:tcPr>
          <w:p w14:paraId="3DF7379B" w14:textId="77777777" w:rsidR="00923021" w:rsidRPr="009F192A" w:rsidRDefault="00923021" w:rsidP="006C28C9">
            <w:pPr>
              <w:spacing w:before="60" w:after="60" w:line="240" w:lineRule="auto"/>
              <w:jc w:val="center"/>
              <w:rPr>
                <w:rFonts w:ascii="Times New Roman" w:eastAsiaTheme="minorEastAsia" w:hAnsi="Times New Roman"/>
                <w:lang w:eastAsia="zh-CN"/>
              </w:rPr>
            </w:pPr>
            <w:r w:rsidRPr="009F192A">
              <w:rPr>
                <w:rFonts w:ascii="Times New Roman" w:eastAsiaTheme="minorEastAsia" w:hAnsi="Times New Roman"/>
                <w:lang w:eastAsia="zh-CN"/>
              </w:rPr>
              <w:t>Simulation results</w:t>
            </w:r>
          </w:p>
        </w:tc>
        <w:tc>
          <w:tcPr>
            <w:tcW w:w="2688" w:type="dxa"/>
            <w:vAlign w:val="center"/>
          </w:tcPr>
          <w:p w14:paraId="501CF79F" w14:textId="77777777" w:rsidR="00923021" w:rsidRPr="009F192A" w:rsidRDefault="00923021" w:rsidP="006C28C9">
            <w:pPr>
              <w:spacing w:before="60" w:after="60" w:line="240" w:lineRule="auto"/>
              <w:jc w:val="center"/>
              <w:rPr>
                <w:rFonts w:ascii="Times New Roman" w:eastAsiaTheme="minorEastAsia" w:hAnsi="Times New Roman"/>
                <w:lang w:eastAsia="zh-CN"/>
              </w:rPr>
            </w:pPr>
            <w:r w:rsidRPr="009F192A">
              <w:rPr>
                <w:rFonts w:ascii="Times New Roman" w:eastAsiaTheme="minorEastAsia" w:hAnsi="Times New Roman"/>
                <w:lang w:eastAsia="zh-CN"/>
              </w:rPr>
              <w:t>Notes</w:t>
            </w:r>
          </w:p>
        </w:tc>
      </w:tr>
      <w:tr w:rsidR="00923021" w:rsidRPr="009F192A" w14:paraId="4AE09C9B" w14:textId="77777777" w:rsidTr="006C28C9">
        <w:trPr>
          <w:trHeight w:val="2277"/>
        </w:trPr>
        <w:tc>
          <w:tcPr>
            <w:tcW w:w="910" w:type="dxa"/>
            <w:vMerge w:val="restart"/>
            <w:vAlign w:val="center"/>
          </w:tcPr>
          <w:p w14:paraId="79D09E0A" w14:textId="77777777" w:rsidR="00923021" w:rsidRPr="009F192A" w:rsidRDefault="00923021" w:rsidP="006C28C9">
            <w:pPr>
              <w:spacing w:before="60" w:after="60" w:line="240" w:lineRule="auto"/>
              <w:jc w:val="center"/>
              <w:rPr>
                <w:rFonts w:ascii="Times New Roman" w:eastAsiaTheme="minorEastAsia" w:hAnsi="Times New Roman"/>
                <w:lang w:eastAsia="zh-CN"/>
              </w:rPr>
            </w:pPr>
            <w:r w:rsidRPr="009F192A">
              <w:rPr>
                <w:rFonts w:ascii="Times New Roman" w:eastAsiaTheme="minorEastAsia" w:hAnsi="Times New Roman"/>
                <w:lang w:eastAsia="zh-CN"/>
              </w:rPr>
              <w:t>Low</w:t>
            </w:r>
          </w:p>
        </w:tc>
        <w:tc>
          <w:tcPr>
            <w:tcW w:w="928" w:type="dxa"/>
            <w:shd w:val="clear" w:color="auto" w:fill="FFF2CC" w:themeFill="accent4" w:themeFillTint="33"/>
            <w:vAlign w:val="center"/>
          </w:tcPr>
          <w:p w14:paraId="534BD7AD" w14:textId="77777777" w:rsidR="00923021" w:rsidRPr="009F192A" w:rsidRDefault="00923021" w:rsidP="006C28C9">
            <w:pPr>
              <w:spacing w:before="60" w:after="60"/>
              <w:jc w:val="center"/>
              <w:rPr>
                <w:rFonts w:ascii="Times New Roman" w:hAnsi="Times New Roman"/>
                <w:noProof/>
              </w:rPr>
            </w:pPr>
            <w:r w:rsidRPr="009F192A">
              <w:rPr>
                <w:rFonts w:ascii="Times New Roman" w:eastAsiaTheme="minorEastAsia" w:hAnsi="Times New Roman"/>
                <w:lang w:eastAsia="zh-CN"/>
              </w:rPr>
              <w:t>DL UPT</w:t>
            </w:r>
          </w:p>
        </w:tc>
        <w:tc>
          <w:tcPr>
            <w:tcW w:w="5103" w:type="dxa"/>
            <w:shd w:val="clear" w:color="auto" w:fill="FFF2CC" w:themeFill="accent4" w:themeFillTint="33"/>
            <w:vAlign w:val="center"/>
          </w:tcPr>
          <w:p w14:paraId="1F9DE3F0" w14:textId="08E16C82" w:rsidR="00923021" w:rsidRPr="009F192A" w:rsidRDefault="00923021" w:rsidP="006C28C9">
            <w:pPr>
              <w:spacing w:before="60" w:after="60" w:line="240" w:lineRule="auto"/>
              <w:jc w:val="center"/>
              <w:rPr>
                <w:rFonts w:ascii="Times New Roman" w:eastAsiaTheme="minorEastAsia" w:hAnsi="Times New Roman"/>
                <w:lang w:eastAsia="zh-CN"/>
              </w:rPr>
            </w:pPr>
            <w:r w:rsidRPr="009F192A">
              <w:rPr>
                <w:noProof/>
              </w:rPr>
              <w:drawing>
                <wp:inline distT="0" distB="0" distL="114300" distR="114300" wp14:anchorId="4B0C5A98" wp14:editId="33FC48DE">
                  <wp:extent cx="3059430" cy="1457960"/>
                  <wp:effectExtent l="0" t="0" r="7620" b="8890"/>
                  <wp:docPr id="36" name="图表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tc>
        <w:tc>
          <w:tcPr>
            <w:tcW w:w="2688" w:type="dxa"/>
            <w:vMerge w:val="restart"/>
          </w:tcPr>
          <w:p w14:paraId="68AE2156" w14:textId="77777777" w:rsidR="00923021" w:rsidRPr="009F192A" w:rsidRDefault="00923021" w:rsidP="00923021">
            <w:pPr>
              <w:spacing w:before="60" w:after="60" w:line="240" w:lineRule="auto"/>
              <w:jc w:val="left"/>
              <w:rPr>
                <w:rFonts w:ascii="Times New Roman" w:eastAsiaTheme="minorEastAsia" w:hAnsi="Times New Roman"/>
                <w:lang w:val="en-US" w:eastAsia="zh-CN"/>
              </w:rPr>
            </w:pPr>
            <w:r w:rsidRPr="009F192A">
              <w:rPr>
                <w:rFonts w:ascii="Times New Roman" w:eastAsiaTheme="minorEastAsia" w:hAnsi="Times New Roman"/>
                <w:lang w:eastAsia="zh-CN"/>
              </w:rPr>
              <w:t xml:space="preserve">TDD DL </w:t>
            </w:r>
            <w:r w:rsidRPr="009F192A">
              <w:rPr>
                <w:rFonts w:ascii="Times New Roman" w:eastAsiaTheme="minorEastAsia" w:hAnsi="Times New Roman"/>
                <w:lang w:val="en-US" w:eastAsia="zh-CN"/>
              </w:rPr>
              <w:t xml:space="preserve">Type1 </w:t>
            </w:r>
            <w:r w:rsidRPr="009F192A">
              <w:rPr>
                <w:rFonts w:ascii="Times New Roman" w:eastAsiaTheme="minorEastAsia" w:hAnsi="Times New Roman"/>
                <w:lang w:eastAsia="zh-CN"/>
              </w:rPr>
              <w:t>RU:</w:t>
            </w:r>
            <w:r w:rsidRPr="009F192A">
              <w:rPr>
                <w:rFonts w:ascii="Times New Roman" w:eastAsiaTheme="minorEastAsia" w:hAnsi="Times New Roman"/>
                <w:lang w:val="en-US" w:eastAsia="zh-CN"/>
              </w:rPr>
              <w:t xml:space="preserve"> 2.10%</w:t>
            </w:r>
          </w:p>
          <w:p w14:paraId="7B41C791" w14:textId="77777777" w:rsidR="00923021" w:rsidRPr="009F192A" w:rsidRDefault="00923021" w:rsidP="00923021">
            <w:pPr>
              <w:spacing w:before="60" w:after="60" w:line="240" w:lineRule="auto"/>
              <w:jc w:val="left"/>
              <w:rPr>
                <w:rFonts w:ascii="Times New Roman" w:eastAsiaTheme="minorEastAsia" w:hAnsi="Times New Roman"/>
                <w:lang w:val="en-US" w:eastAsia="zh-CN"/>
              </w:rPr>
            </w:pPr>
            <w:r w:rsidRPr="009F192A">
              <w:rPr>
                <w:rFonts w:ascii="Times New Roman" w:eastAsiaTheme="minorEastAsia" w:hAnsi="Times New Roman"/>
                <w:lang w:eastAsia="zh-CN"/>
              </w:rPr>
              <w:t xml:space="preserve">SBFD DL </w:t>
            </w:r>
            <w:r w:rsidRPr="009F192A">
              <w:rPr>
                <w:rFonts w:ascii="Times New Roman" w:eastAsiaTheme="minorEastAsia" w:hAnsi="Times New Roman"/>
                <w:lang w:val="en-US" w:eastAsia="zh-CN"/>
              </w:rPr>
              <w:t xml:space="preserve">Type1 </w:t>
            </w:r>
            <w:r w:rsidRPr="009F192A">
              <w:rPr>
                <w:rFonts w:ascii="Times New Roman" w:eastAsiaTheme="minorEastAsia" w:hAnsi="Times New Roman"/>
                <w:lang w:eastAsia="zh-CN"/>
              </w:rPr>
              <w:t>RU:</w:t>
            </w:r>
            <w:r w:rsidRPr="009F192A">
              <w:rPr>
                <w:rFonts w:ascii="Times New Roman" w:eastAsiaTheme="minorEastAsia" w:hAnsi="Times New Roman"/>
                <w:lang w:val="en-US" w:eastAsia="zh-CN"/>
              </w:rPr>
              <w:t xml:space="preserve"> 2.72%</w:t>
            </w:r>
          </w:p>
          <w:p w14:paraId="73958A1E" w14:textId="77777777" w:rsidR="00923021" w:rsidRPr="009F192A" w:rsidRDefault="00923021" w:rsidP="00923021">
            <w:pPr>
              <w:spacing w:before="60" w:after="60"/>
              <w:jc w:val="left"/>
              <w:rPr>
                <w:rFonts w:ascii="Times New Roman" w:eastAsiaTheme="minorEastAsia" w:hAnsi="Times New Roman"/>
                <w:lang w:eastAsia="zh-CN"/>
              </w:rPr>
            </w:pPr>
          </w:p>
        </w:tc>
      </w:tr>
      <w:tr w:rsidR="00923021" w:rsidRPr="009F192A" w14:paraId="4DF55B0F" w14:textId="77777777" w:rsidTr="006C28C9">
        <w:tc>
          <w:tcPr>
            <w:tcW w:w="910" w:type="dxa"/>
            <w:vMerge/>
            <w:vAlign w:val="center"/>
          </w:tcPr>
          <w:p w14:paraId="25E4BBF4" w14:textId="77777777" w:rsidR="00923021" w:rsidRPr="009F192A" w:rsidRDefault="00923021" w:rsidP="006C28C9">
            <w:pPr>
              <w:spacing w:before="60" w:after="60"/>
              <w:jc w:val="center"/>
              <w:rPr>
                <w:rFonts w:ascii="Times New Roman" w:eastAsiaTheme="minorEastAsia" w:hAnsi="Times New Roman"/>
                <w:lang w:eastAsia="zh-CN"/>
              </w:rPr>
            </w:pPr>
          </w:p>
        </w:tc>
        <w:tc>
          <w:tcPr>
            <w:tcW w:w="928" w:type="dxa"/>
            <w:shd w:val="clear" w:color="auto" w:fill="E2EFD9" w:themeFill="accent6" w:themeFillTint="33"/>
            <w:vAlign w:val="center"/>
          </w:tcPr>
          <w:p w14:paraId="530B4AB8" w14:textId="77777777" w:rsidR="00923021" w:rsidRPr="009F192A" w:rsidRDefault="00923021" w:rsidP="006C28C9">
            <w:pPr>
              <w:spacing w:before="60" w:after="60"/>
              <w:jc w:val="center"/>
              <w:rPr>
                <w:rFonts w:ascii="Times New Roman" w:hAnsi="Times New Roman"/>
                <w:noProof/>
                <w:lang w:eastAsia="zh-CN"/>
              </w:rPr>
            </w:pPr>
            <w:r w:rsidRPr="009F192A">
              <w:rPr>
                <w:rFonts w:ascii="Times New Roman" w:hAnsi="Times New Roman"/>
                <w:noProof/>
                <w:lang w:eastAsia="zh-CN"/>
              </w:rPr>
              <w:t>DL latency</w:t>
            </w:r>
          </w:p>
        </w:tc>
        <w:tc>
          <w:tcPr>
            <w:tcW w:w="5103" w:type="dxa"/>
            <w:shd w:val="clear" w:color="auto" w:fill="E2EFD9" w:themeFill="accent6" w:themeFillTint="33"/>
            <w:vAlign w:val="center"/>
          </w:tcPr>
          <w:p w14:paraId="733E4ED4" w14:textId="7FA0E723" w:rsidR="00923021" w:rsidRPr="009F192A" w:rsidRDefault="00923021" w:rsidP="006C28C9">
            <w:pPr>
              <w:spacing w:before="60" w:after="60"/>
              <w:jc w:val="center"/>
              <w:rPr>
                <w:rFonts w:ascii="Times New Roman" w:hAnsi="Times New Roman"/>
                <w:noProof/>
              </w:rPr>
            </w:pPr>
            <w:r w:rsidRPr="009F192A">
              <w:rPr>
                <w:noProof/>
              </w:rPr>
              <w:drawing>
                <wp:inline distT="0" distB="0" distL="114300" distR="114300" wp14:anchorId="5AD01CA7" wp14:editId="7CE82514">
                  <wp:extent cx="3059430" cy="1463675"/>
                  <wp:effectExtent l="0" t="0" r="7620" b="3175"/>
                  <wp:docPr id="24" name="图表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tc>
        <w:tc>
          <w:tcPr>
            <w:tcW w:w="2688" w:type="dxa"/>
            <w:vMerge/>
          </w:tcPr>
          <w:p w14:paraId="386320FD" w14:textId="77777777" w:rsidR="00923021" w:rsidRPr="009F192A" w:rsidRDefault="00923021" w:rsidP="006C28C9">
            <w:pPr>
              <w:spacing w:before="60" w:after="60"/>
              <w:jc w:val="center"/>
              <w:rPr>
                <w:rFonts w:ascii="Times New Roman" w:eastAsiaTheme="minorEastAsia" w:hAnsi="Times New Roman"/>
                <w:lang w:eastAsia="zh-CN"/>
              </w:rPr>
            </w:pPr>
          </w:p>
        </w:tc>
      </w:tr>
      <w:tr w:rsidR="00923021" w:rsidRPr="009F192A" w14:paraId="15BF4127" w14:textId="77777777" w:rsidTr="006C28C9">
        <w:tc>
          <w:tcPr>
            <w:tcW w:w="910" w:type="dxa"/>
            <w:vMerge w:val="restart"/>
            <w:vAlign w:val="center"/>
          </w:tcPr>
          <w:p w14:paraId="58B31D6C" w14:textId="248F9C73" w:rsidR="00923021" w:rsidRPr="009F192A" w:rsidRDefault="00923021" w:rsidP="006C28C9">
            <w:pPr>
              <w:spacing w:before="60" w:after="60" w:line="240" w:lineRule="auto"/>
              <w:jc w:val="center"/>
              <w:rPr>
                <w:rFonts w:ascii="Times New Roman" w:eastAsiaTheme="minorEastAsia" w:hAnsi="Times New Roman"/>
                <w:lang w:eastAsia="zh-CN"/>
              </w:rPr>
            </w:pPr>
            <w:r w:rsidRPr="009F192A">
              <w:rPr>
                <w:rFonts w:ascii="Times New Roman" w:eastAsiaTheme="minorEastAsia" w:hAnsi="Times New Roman"/>
                <w:lang w:eastAsia="zh-CN"/>
              </w:rPr>
              <w:t>Low</w:t>
            </w:r>
          </w:p>
        </w:tc>
        <w:tc>
          <w:tcPr>
            <w:tcW w:w="928" w:type="dxa"/>
            <w:shd w:val="clear" w:color="auto" w:fill="FFF2CC" w:themeFill="accent4" w:themeFillTint="33"/>
            <w:vAlign w:val="center"/>
          </w:tcPr>
          <w:p w14:paraId="6A7CA34E" w14:textId="77777777" w:rsidR="00923021" w:rsidRPr="009F192A" w:rsidRDefault="00923021" w:rsidP="006C28C9">
            <w:pPr>
              <w:spacing w:before="60" w:after="60"/>
              <w:jc w:val="center"/>
              <w:rPr>
                <w:rFonts w:ascii="Times New Roman" w:hAnsi="Times New Roman"/>
                <w:noProof/>
              </w:rPr>
            </w:pPr>
            <w:r w:rsidRPr="009F192A">
              <w:rPr>
                <w:rFonts w:ascii="Times New Roman" w:eastAsiaTheme="minorEastAsia" w:hAnsi="Times New Roman"/>
                <w:lang w:eastAsia="zh-CN"/>
              </w:rPr>
              <w:t>DL UPT</w:t>
            </w:r>
          </w:p>
        </w:tc>
        <w:tc>
          <w:tcPr>
            <w:tcW w:w="5103" w:type="dxa"/>
            <w:shd w:val="clear" w:color="auto" w:fill="FFF2CC" w:themeFill="accent4" w:themeFillTint="33"/>
            <w:vAlign w:val="center"/>
          </w:tcPr>
          <w:p w14:paraId="4A91D6D4" w14:textId="17B02DA9" w:rsidR="00923021" w:rsidRPr="009F192A" w:rsidRDefault="00923021" w:rsidP="006C28C9">
            <w:pPr>
              <w:spacing w:before="60" w:after="60" w:line="240" w:lineRule="auto"/>
              <w:jc w:val="center"/>
              <w:rPr>
                <w:rFonts w:ascii="Times New Roman" w:eastAsiaTheme="minorEastAsia" w:hAnsi="Times New Roman"/>
                <w:lang w:eastAsia="zh-CN"/>
              </w:rPr>
            </w:pPr>
            <w:r w:rsidRPr="009F192A">
              <w:rPr>
                <w:noProof/>
              </w:rPr>
              <w:drawing>
                <wp:inline distT="0" distB="0" distL="114300" distR="114300" wp14:anchorId="5CD47899" wp14:editId="5E236C02">
                  <wp:extent cx="3059430" cy="1457960"/>
                  <wp:effectExtent l="0" t="0" r="7620" b="8890"/>
                  <wp:docPr id="38" name="图表 2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tc>
        <w:tc>
          <w:tcPr>
            <w:tcW w:w="2688" w:type="dxa"/>
            <w:vMerge w:val="restart"/>
          </w:tcPr>
          <w:p w14:paraId="44D36A40" w14:textId="77777777" w:rsidR="00923021" w:rsidRPr="009F192A" w:rsidRDefault="00923021" w:rsidP="00923021">
            <w:pPr>
              <w:spacing w:before="60" w:after="60" w:line="240" w:lineRule="auto"/>
              <w:jc w:val="left"/>
              <w:rPr>
                <w:rFonts w:ascii="Times New Roman" w:eastAsiaTheme="minorEastAsia" w:hAnsi="Times New Roman"/>
                <w:lang w:val="en-US" w:eastAsia="zh-CN"/>
              </w:rPr>
            </w:pPr>
            <w:r w:rsidRPr="009F192A">
              <w:rPr>
                <w:rFonts w:ascii="Times New Roman" w:eastAsiaTheme="minorEastAsia" w:hAnsi="Times New Roman"/>
                <w:lang w:eastAsia="zh-CN"/>
              </w:rPr>
              <w:t xml:space="preserve">TDD DL </w:t>
            </w:r>
            <w:r w:rsidRPr="009F192A">
              <w:rPr>
                <w:rFonts w:ascii="Times New Roman" w:eastAsiaTheme="minorEastAsia" w:hAnsi="Times New Roman"/>
                <w:lang w:val="en-US" w:eastAsia="zh-CN"/>
              </w:rPr>
              <w:t xml:space="preserve">Type1 </w:t>
            </w:r>
            <w:r w:rsidRPr="009F192A">
              <w:rPr>
                <w:rFonts w:ascii="Times New Roman" w:eastAsiaTheme="minorEastAsia" w:hAnsi="Times New Roman"/>
                <w:lang w:eastAsia="zh-CN"/>
              </w:rPr>
              <w:t>RU:</w:t>
            </w:r>
            <w:r w:rsidRPr="009F192A">
              <w:rPr>
                <w:rFonts w:ascii="Times New Roman" w:eastAsiaTheme="minorEastAsia" w:hAnsi="Times New Roman"/>
                <w:lang w:val="en-US" w:eastAsia="zh-CN"/>
              </w:rPr>
              <w:t xml:space="preserve"> 3.99%</w:t>
            </w:r>
          </w:p>
          <w:p w14:paraId="7D9FEF30" w14:textId="77777777" w:rsidR="00923021" w:rsidRPr="009F192A" w:rsidRDefault="00923021" w:rsidP="00923021">
            <w:pPr>
              <w:spacing w:before="60" w:after="60" w:line="240" w:lineRule="auto"/>
              <w:jc w:val="left"/>
              <w:rPr>
                <w:rFonts w:ascii="Times New Roman" w:eastAsiaTheme="minorEastAsia" w:hAnsi="Times New Roman"/>
                <w:lang w:val="en-US" w:eastAsia="zh-CN"/>
              </w:rPr>
            </w:pPr>
            <w:r w:rsidRPr="009F192A">
              <w:rPr>
                <w:rFonts w:ascii="Times New Roman" w:eastAsiaTheme="minorEastAsia" w:hAnsi="Times New Roman"/>
                <w:lang w:eastAsia="zh-CN"/>
              </w:rPr>
              <w:t xml:space="preserve">SBFD DL </w:t>
            </w:r>
            <w:r w:rsidRPr="009F192A">
              <w:rPr>
                <w:rFonts w:ascii="Times New Roman" w:eastAsiaTheme="minorEastAsia" w:hAnsi="Times New Roman"/>
                <w:lang w:val="en-US" w:eastAsia="zh-CN"/>
              </w:rPr>
              <w:t xml:space="preserve">Type1 </w:t>
            </w:r>
            <w:r w:rsidRPr="009F192A">
              <w:rPr>
                <w:rFonts w:ascii="Times New Roman" w:eastAsiaTheme="minorEastAsia" w:hAnsi="Times New Roman"/>
                <w:lang w:eastAsia="zh-CN"/>
              </w:rPr>
              <w:t>RU:</w:t>
            </w:r>
            <w:r w:rsidRPr="009F192A">
              <w:rPr>
                <w:rFonts w:ascii="Times New Roman" w:eastAsiaTheme="minorEastAsia" w:hAnsi="Times New Roman"/>
                <w:lang w:val="en-US" w:eastAsia="zh-CN"/>
              </w:rPr>
              <w:t xml:space="preserve"> 5.65%</w:t>
            </w:r>
          </w:p>
          <w:p w14:paraId="372EB414" w14:textId="77777777" w:rsidR="00923021" w:rsidRPr="009F192A" w:rsidRDefault="00923021" w:rsidP="006C28C9">
            <w:pPr>
              <w:spacing w:before="60" w:after="60"/>
              <w:jc w:val="left"/>
              <w:rPr>
                <w:rFonts w:ascii="Times New Roman" w:eastAsiaTheme="minorEastAsia" w:hAnsi="Times New Roman"/>
                <w:lang w:eastAsia="zh-CN"/>
              </w:rPr>
            </w:pPr>
          </w:p>
        </w:tc>
      </w:tr>
      <w:tr w:rsidR="00923021" w:rsidRPr="009F192A" w14:paraId="193937C4" w14:textId="77777777" w:rsidTr="006C28C9">
        <w:tc>
          <w:tcPr>
            <w:tcW w:w="910" w:type="dxa"/>
            <w:vMerge/>
            <w:vAlign w:val="center"/>
          </w:tcPr>
          <w:p w14:paraId="65333F7F" w14:textId="77777777" w:rsidR="00923021" w:rsidRPr="009F192A" w:rsidRDefault="00923021" w:rsidP="006C28C9">
            <w:pPr>
              <w:spacing w:before="60" w:after="60"/>
              <w:jc w:val="center"/>
              <w:rPr>
                <w:rFonts w:ascii="Times New Roman" w:eastAsiaTheme="minorEastAsia" w:hAnsi="Times New Roman"/>
                <w:lang w:eastAsia="zh-CN"/>
              </w:rPr>
            </w:pPr>
          </w:p>
        </w:tc>
        <w:tc>
          <w:tcPr>
            <w:tcW w:w="928" w:type="dxa"/>
            <w:shd w:val="clear" w:color="auto" w:fill="E2EFD9" w:themeFill="accent6" w:themeFillTint="33"/>
            <w:vAlign w:val="center"/>
          </w:tcPr>
          <w:p w14:paraId="7A17CC2A" w14:textId="77777777" w:rsidR="00923021" w:rsidRPr="009F192A" w:rsidRDefault="00923021" w:rsidP="006C28C9">
            <w:pPr>
              <w:spacing w:before="60" w:after="60"/>
              <w:jc w:val="center"/>
              <w:rPr>
                <w:rFonts w:ascii="Times New Roman" w:hAnsi="Times New Roman"/>
                <w:noProof/>
              </w:rPr>
            </w:pPr>
            <w:r w:rsidRPr="009F192A">
              <w:rPr>
                <w:rFonts w:ascii="Times New Roman" w:hAnsi="Times New Roman"/>
                <w:noProof/>
                <w:lang w:eastAsia="zh-CN"/>
              </w:rPr>
              <w:t>DL latency</w:t>
            </w:r>
          </w:p>
        </w:tc>
        <w:tc>
          <w:tcPr>
            <w:tcW w:w="5103" w:type="dxa"/>
            <w:shd w:val="clear" w:color="auto" w:fill="E2EFD9" w:themeFill="accent6" w:themeFillTint="33"/>
            <w:vAlign w:val="center"/>
          </w:tcPr>
          <w:p w14:paraId="7E007013" w14:textId="6443A9B8" w:rsidR="00923021" w:rsidRPr="009F192A" w:rsidRDefault="00923021" w:rsidP="006C28C9">
            <w:pPr>
              <w:spacing w:before="60" w:after="60"/>
              <w:jc w:val="center"/>
              <w:rPr>
                <w:rFonts w:ascii="Times New Roman" w:hAnsi="Times New Roman"/>
                <w:noProof/>
              </w:rPr>
            </w:pPr>
            <w:r w:rsidRPr="009F192A">
              <w:rPr>
                <w:noProof/>
              </w:rPr>
              <w:drawing>
                <wp:inline distT="0" distB="0" distL="114300" distR="114300" wp14:anchorId="12D2E4F1" wp14:editId="3FA5B702">
                  <wp:extent cx="3059430" cy="1419225"/>
                  <wp:effectExtent l="0" t="0" r="7620" b="9525"/>
                  <wp:docPr id="45" name="图表 2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tc>
        <w:tc>
          <w:tcPr>
            <w:tcW w:w="2688" w:type="dxa"/>
            <w:vMerge/>
          </w:tcPr>
          <w:p w14:paraId="71D87CD0" w14:textId="77777777" w:rsidR="00923021" w:rsidRPr="009F192A" w:rsidRDefault="00923021" w:rsidP="006C28C9">
            <w:pPr>
              <w:spacing w:before="60" w:after="60"/>
              <w:rPr>
                <w:rFonts w:ascii="Times New Roman" w:eastAsiaTheme="minorEastAsia" w:hAnsi="Times New Roman"/>
                <w:lang w:eastAsia="zh-CN"/>
              </w:rPr>
            </w:pPr>
          </w:p>
        </w:tc>
      </w:tr>
      <w:tr w:rsidR="00923021" w:rsidRPr="009F192A" w14:paraId="6A912D5F" w14:textId="77777777" w:rsidTr="006C28C9">
        <w:tc>
          <w:tcPr>
            <w:tcW w:w="910" w:type="dxa"/>
            <w:vMerge w:val="restart"/>
            <w:vAlign w:val="center"/>
          </w:tcPr>
          <w:p w14:paraId="431D2BF3" w14:textId="29B2A89A" w:rsidR="00923021" w:rsidRPr="009F192A" w:rsidRDefault="00923021" w:rsidP="006C28C9">
            <w:pPr>
              <w:spacing w:before="60" w:after="60" w:line="240" w:lineRule="auto"/>
              <w:jc w:val="center"/>
              <w:rPr>
                <w:rFonts w:ascii="Times New Roman" w:eastAsiaTheme="minorEastAsia" w:hAnsi="Times New Roman"/>
                <w:lang w:eastAsia="zh-CN"/>
              </w:rPr>
            </w:pPr>
            <w:r w:rsidRPr="009F192A">
              <w:rPr>
                <w:rFonts w:ascii="Times New Roman" w:eastAsiaTheme="minorEastAsia" w:hAnsi="Times New Roman"/>
                <w:lang w:eastAsia="zh-CN"/>
              </w:rPr>
              <w:t>Medium</w:t>
            </w:r>
          </w:p>
        </w:tc>
        <w:tc>
          <w:tcPr>
            <w:tcW w:w="928" w:type="dxa"/>
            <w:shd w:val="clear" w:color="auto" w:fill="FFF2CC" w:themeFill="accent4" w:themeFillTint="33"/>
            <w:vAlign w:val="center"/>
          </w:tcPr>
          <w:p w14:paraId="512BE9A2" w14:textId="77777777" w:rsidR="00923021" w:rsidRPr="009F192A" w:rsidRDefault="00923021" w:rsidP="006C28C9">
            <w:pPr>
              <w:spacing w:before="60" w:after="60"/>
              <w:jc w:val="center"/>
              <w:rPr>
                <w:rFonts w:ascii="Times New Roman" w:hAnsi="Times New Roman"/>
                <w:noProof/>
              </w:rPr>
            </w:pPr>
            <w:r w:rsidRPr="009F192A">
              <w:rPr>
                <w:rFonts w:ascii="Times New Roman" w:eastAsiaTheme="minorEastAsia" w:hAnsi="Times New Roman"/>
                <w:lang w:eastAsia="zh-CN"/>
              </w:rPr>
              <w:t>DL UPT</w:t>
            </w:r>
          </w:p>
        </w:tc>
        <w:tc>
          <w:tcPr>
            <w:tcW w:w="5103" w:type="dxa"/>
            <w:shd w:val="clear" w:color="auto" w:fill="FFF2CC" w:themeFill="accent4" w:themeFillTint="33"/>
            <w:vAlign w:val="center"/>
          </w:tcPr>
          <w:p w14:paraId="1CAEDC52" w14:textId="3E857D25" w:rsidR="00923021" w:rsidRPr="009F192A" w:rsidRDefault="00923021" w:rsidP="006C28C9">
            <w:pPr>
              <w:spacing w:before="60" w:after="60" w:line="240" w:lineRule="auto"/>
              <w:jc w:val="center"/>
              <w:rPr>
                <w:rFonts w:ascii="Times New Roman" w:eastAsiaTheme="minorEastAsia" w:hAnsi="Times New Roman"/>
                <w:lang w:eastAsia="zh-CN"/>
              </w:rPr>
            </w:pPr>
            <w:r w:rsidRPr="009F192A">
              <w:rPr>
                <w:noProof/>
              </w:rPr>
              <w:drawing>
                <wp:inline distT="0" distB="0" distL="114300" distR="114300" wp14:anchorId="221EC30B" wp14:editId="112D453B">
                  <wp:extent cx="3059430" cy="1452880"/>
                  <wp:effectExtent l="0" t="0" r="7620" b="13970"/>
                  <wp:docPr id="44" name="图表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tc>
        <w:tc>
          <w:tcPr>
            <w:tcW w:w="2688" w:type="dxa"/>
            <w:vMerge w:val="restart"/>
          </w:tcPr>
          <w:p w14:paraId="24FBFA04" w14:textId="77777777" w:rsidR="00923021" w:rsidRPr="009F192A" w:rsidRDefault="00923021" w:rsidP="00923021">
            <w:pPr>
              <w:spacing w:before="60" w:after="60" w:line="240" w:lineRule="auto"/>
              <w:jc w:val="left"/>
              <w:rPr>
                <w:rFonts w:ascii="Times New Roman" w:eastAsiaTheme="minorEastAsia" w:hAnsi="Times New Roman"/>
                <w:lang w:val="en-US" w:eastAsia="zh-CN"/>
              </w:rPr>
            </w:pPr>
            <w:r w:rsidRPr="009F192A">
              <w:rPr>
                <w:rFonts w:ascii="Times New Roman" w:eastAsiaTheme="minorEastAsia" w:hAnsi="Times New Roman"/>
                <w:lang w:eastAsia="zh-CN"/>
              </w:rPr>
              <w:t xml:space="preserve">TDD DL </w:t>
            </w:r>
            <w:r w:rsidRPr="009F192A">
              <w:rPr>
                <w:rFonts w:ascii="Times New Roman" w:eastAsiaTheme="minorEastAsia" w:hAnsi="Times New Roman"/>
                <w:lang w:val="en-US" w:eastAsia="zh-CN"/>
              </w:rPr>
              <w:t xml:space="preserve">Type1 </w:t>
            </w:r>
            <w:r w:rsidRPr="009F192A">
              <w:rPr>
                <w:rFonts w:ascii="Times New Roman" w:eastAsiaTheme="minorEastAsia" w:hAnsi="Times New Roman"/>
                <w:lang w:eastAsia="zh-CN"/>
              </w:rPr>
              <w:t>RU:</w:t>
            </w:r>
            <w:r w:rsidRPr="009F192A">
              <w:rPr>
                <w:rFonts w:ascii="Times New Roman" w:eastAsiaTheme="minorEastAsia" w:hAnsi="Times New Roman"/>
                <w:lang w:val="en-US" w:eastAsia="zh-CN"/>
              </w:rPr>
              <w:t xml:space="preserve"> 8.50%</w:t>
            </w:r>
          </w:p>
          <w:p w14:paraId="54EEDC95" w14:textId="71B33854" w:rsidR="00923021" w:rsidRPr="009F192A" w:rsidRDefault="00923021" w:rsidP="00923021">
            <w:pPr>
              <w:spacing w:before="60" w:after="60" w:line="240" w:lineRule="auto"/>
              <w:rPr>
                <w:rFonts w:ascii="Times New Roman" w:eastAsiaTheme="minorEastAsia" w:hAnsi="Times New Roman"/>
                <w:lang w:val="en-US" w:eastAsia="zh-CN"/>
              </w:rPr>
            </w:pPr>
            <w:r w:rsidRPr="009F192A">
              <w:rPr>
                <w:rFonts w:ascii="Times New Roman" w:eastAsiaTheme="minorEastAsia" w:hAnsi="Times New Roman"/>
                <w:lang w:eastAsia="zh-CN"/>
              </w:rPr>
              <w:t xml:space="preserve">SBFD DL </w:t>
            </w:r>
            <w:r w:rsidRPr="009F192A">
              <w:rPr>
                <w:rFonts w:ascii="Times New Roman" w:eastAsiaTheme="minorEastAsia" w:hAnsi="Times New Roman"/>
                <w:lang w:val="en-US" w:eastAsia="zh-CN"/>
              </w:rPr>
              <w:t xml:space="preserve">Type1 </w:t>
            </w:r>
            <w:r w:rsidRPr="009F192A">
              <w:rPr>
                <w:rFonts w:ascii="Times New Roman" w:eastAsiaTheme="minorEastAsia" w:hAnsi="Times New Roman"/>
                <w:lang w:eastAsia="zh-CN"/>
              </w:rPr>
              <w:t>RU:</w:t>
            </w:r>
            <w:r w:rsidRPr="009F192A">
              <w:rPr>
                <w:rFonts w:ascii="Times New Roman" w:eastAsiaTheme="minorEastAsia" w:hAnsi="Times New Roman"/>
                <w:lang w:val="en-US" w:eastAsia="zh-CN"/>
              </w:rPr>
              <w:t xml:space="preserve"> 12.00%</w:t>
            </w:r>
          </w:p>
        </w:tc>
      </w:tr>
      <w:tr w:rsidR="00923021" w:rsidRPr="009F192A" w14:paraId="72CBB03C" w14:textId="77777777" w:rsidTr="006C28C9">
        <w:tc>
          <w:tcPr>
            <w:tcW w:w="910" w:type="dxa"/>
            <w:vMerge/>
            <w:vAlign w:val="center"/>
          </w:tcPr>
          <w:p w14:paraId="5E868F45" w14:textId="77777777" w:rsidR="00923021" w:rsidRPr="009F192A" w:rsidRDefault="00923021" w:rsidP="006C28C9">
            <w:pPr>
              <w:spacing w:before="60" w:after="60"/>
              <w:jc w:val="center"/>
              <w:rPr>
                <w:rFonts w:ascii="Times New Roman" w:eastAsiaTheme="minorEastAsia" w:hAnsi="Times New Roman"/>
                <w:lang w:eastAsia="zh-CN"/>
              </w:rPr>
            </w:pPr>
          </w:p>
        </w:tc>
        <w:tc>
          <w:tcPr>
            <w:tcW w:w="928" w:type="dxa"/>
            <w:shd w:val="clear" w:color="auto" w:fill="E2EFD9" w:themeFill="accent6" w:themeFillTint="33"/>
            <w:vAlign w:val="center"/>
          </w:tcPr>
          <w:p w14:paraId="6B332A46" w14:textId="77777777" w:rsidR="00923021" w:rsidRPr="009F192A" w:rsidRDefault="00923021" w:rsidP="006C28C9">
            <w:pPr>
              <w:spacing w:before="60" w:after="60"/>
              <w:jc w:val="center"/>
              <w:rPr>
                <w:rFonts w:ascii="Times New Roman" w:hAnsi="Times New Roman"/>
                <w:noProof/>
              </w:rPr>
            </w:pPr>
            <w:r w:rsidRPr="009F192A">
              <w:rPr>
                <w:rFonts w:ascii="Times New Roman" w:hAnsi="Times New Roman"/>
                <w:noProof/>
                <w:lang w:eastAsia="zh-CN"/>
              </w:rPr>
              <w:t>DL latency</w:t>
            </w:r>
          </w:p>
        </w:tc>
        <w:tc>
          <w:tcPr>
            <w:tcW w:w="5103" w:type="dxa"/>
            <w:shd w:val="clear" w:color="auto" w:fill="E2EFD9" w:themeFill="accent6" w:themeFillTint="33"/>
            <w:vAlign w:val="center"/>
          </w:tcPr>
          <w:p w14:paraId="24E9A1F6" w14:textId="695C9222" w:rsidR="00923021" w:rsidRPr="009F192A" w:rsidRDefault="00923021" w:rsidP="006C28C9">
            <w:pPr>
              <w:spacing w:before="60" w:after="60"/>
              <w:jc w:val="center"/>
              <w:rPr>
                <w:rFonts w:ascii="Times New Roman" w:hAnsi="Times New Roman"/>
                <w:noProof/>
              </w:rPr>
            </w:pPr>
            <w:r w:rsidRPr="009F192A">
              <w:rPr>
                <w:noProof/>
              </w:rPr>
              <w:drawing>
                <wp:inline distT="0" distB="0" distL="114300" distR="114300" wp14:anchorId="1F5F0A81" wp14:editId="1C22BCC6">
                  <wp:extent cx="3059430" cy="1407795"/>
                  <wp:effectExtent l="0" t="0" r="7620" b="1905"/>
                  <wp:docPr id="7" name="图表 2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tc>
        <w:tc>
          <w:tcPr>
            <w:tcW w:w="2688" w:type="dxa"/>
            <w:vMerge/>
            <w:vAlign w:val="center"/>
          </w:tcPr>
          <w:p w14:paraId="31F72ED0" w14:textId="77777777" w:rsidR="00923021" w:rsidRPr="009F192A" w:rsidRDefault="00923021" w:rsidP="006C28C9">
            <w:pPr>
              <w:spacing w:before="60" w:after="60"/>
              <w:jc w:val="center"/>
              <w:rPr>
                <w:rFonts w:ascii="Times New Roman" w:eastAsiaTheme="minorEastAsia" w:hAnsi="Times New Roman"/>
                <w:lang w:eastAsia="zh-CN"/>
              </w:rPr>
            </w:pPr>
          </w:p>
        </w:tc>
      </w:tr>
    </w:tbl>
    <w:p w14:paraId="24102D20" w14:textId="43669E5E" w:rsidR="00B3122C" w:rsidRDefault="00B3122C">
      <w:pPr>
        <w:jc w:val="left"/>
        <w:rPr>
          <w:rFonts w:eastAsiaTheme="minorEastAsia"/>
          <w:b/>
          <w:i/>
          <w:lang w:eastAsia="zh-CN"/>
        </w:rPr>
      </w:pPr>
    </w:p>
    <w:p w14:paraId="061D6086" w14:textId="6537BAB7" w:rsidR="00B3122C" w:rsidRDefault="00B3122C" w:rsidP="002F2AA3">
      <w:pPr>
        <w:rPr>
          <w:rFonts w:eastAsiaTheme="minorEastAsia"/>
          <w:lang w:eastAsia="zh-CN"/>
        </w:rPr>
      </w:pPr>
      <w:r>
        <w:rPr>
          <w:rFonts w:eastAsiaTheme="minorEastAsia" w:hint="eastAsia"/>
          <w:lang w:eastAsia="zh-CN"/>
        </w:rPr>
        <w:t>I</w:t>
      </w:r>
      <w:r>
        <w:rPr>
          <w:rFonts w:eastAsiaTheme="minorEastAsia"/>
          <w:lang w:eastAsia="zh-CN"/>
        </w:rPr>
        <w:t xml:space="preserve">t is obvious that DL UPT will be decreased and DL latency will be increased due to the reduced DL resources allocation in SBFD system. Compared with legacy TDD baseline, the DL resources allocation in SBFD system has been reduced by around 23.8%. </w:t>
      </w:r>
    </w:p>
    <w:p w14:paraId="2602EA4E" w14:textId="4C6B97FB" w:rsidR="00B3122C" w:rsidRDefault="00B3122C" w:rsidP="002F2AA3">
      <w:pPr>
        <w:rPr>
          <w:rFonts w:eastAsiaTheme="minorEastAsia"/>
          <w:lang w:eastAsia="zh-CN"/>
        </w:rPr>
      </w:pPr>
      <w:r>
        <w:rPr>
          <w:rFonts w:eastAsiaTheme="minorEastAsia" w:hint="eastAsia"/>
          <w:lang w:eastAsia="zh-CN"/>
        </w:rPr>
        <w:t>O</w:t>
      </w:r>
      <w:r>
        <w:rPr>
          <w:rFonts w:eastAsiaTheme="minorEastAsia"/>
          <w:lang w:eastAsia="zh-CN"/>
        </w:rPr>
        <w:t xml:space="preserve">verall, </w:t>
      </w:r>
      <w:r w:rsidRPr="00B3122C">
        <w:rPr>
          <w:rFonts w:eastAsiaTheme="minorEastAsia"/>
          <w:lang w:eastAsia="zh-CN"/>
        </w:rPr>
        <w:t>in case of low and medium traffic load,</w:t>
      </w:r>
      <w:r>
        <w:rPr>
          <w:rFonts w:eastAsiaTheme="minorEastAsia"/>
          <w:lang w:eastAsia="zh-CN"/>
        </w:rPr>
        <w:t xml:space="preserve"> </w:t>
      </w:r>
      <w:r w:rsidRPr="00B3122C">
        <w:rPr>
          <w:rFonts w:eastAsiaTheme="minorEastAsia"/>
          <w:lang w:eastAsia="zh-CN"/>
        </w:rPr>
        <w:t>mean of average DL UPT of SBFD is decreased by around 28% - 34% compared with legacy TDD baseline</w:t>
      </w:r>
      <w:r>
        <w:rPr>
          <w:rFonts w:eastAsiaTheme="minorEastAsia"/>
          <w:lang w:eastAsia="zh-CN"/>
        </w:rPr>
        <w:t>;</w:t>
      </w:r>
      <w:r w:rsidRPr="00B3122C">
        <w:t xml:space="preserve"> </w:t>
      </w:r>
      <w:r w:rsidRPr="00B3122C">
        <w:rPr>
          <w:rFonts w:eastAsiaTheme="minorEastAsia"/>
          <w:lang w:eastAsia="zh-CN"/>
        </w:rPr>
        <w:t>mean UE DL latency of SBFD is increased by around 20% - 45% compared with legacy TDD baseline</w:t>
      </w:r>
      <w:r>
        <w:rPr>
          <w:rFonts w:eastAsiaTheme="minorEastAsia"/>
          <w:lang w:eastAsia="zh-CN"/>
        </w:rPr>
        <w:t xml:space="preserve">. </w:t>
      </w:r>
    </w:p>
    <w:p w14:paraId="1F4D3F58" w14:textId="6E0BD382" w:rsidR="00E90750" w:rsidRDefault="00F11E2E">
      <w:pPr>
        <w:jc w:val="left"/>
        <w:rPr>
          <w:rFonts w:eastAsiaTheme="minorEastAsia"/>
          <w:i/>
          <w:lang w:eastAsia="zh-CN"/>
        </w:rPr>
      </w:pPr>
      <w:r>
        <w:rPr>
          <w:rFonts w:eastAsiaTheme="minorEastAsia" w:hint="eastAsia"/>
          <w:b/>
          <w:i/>
          <w:lang w:eastAsia="zh-CN"/>
        </w:rPr>
        <w:t>O</w:t>
      </w:r>
      <w:r>
        <w:rPr>
          <w:rFonts w:eastAsiaTheme="minorEastAsia"/>
          <w:b/>
          <w:i/>
          <w:lang w:eastAsia="zh-CN"/>
        </w:rPr>
        <w:t>bservation</w:t>
      </w:r>
      <w:r w:rsidR="00FE44D6">
        <w:rPr>
          <w:rFonts w:eastAsiaTheme="minorEastAsia"/>
          <w:b/>
          <w:i/>
          <w:lang w:eastAsia="zh-CN"/>
        </w:rPr>
        <w:t xml:space="preserve"> </w:t>
      </w:r>
      <w:r w:rsidR="0054207D">
        <w:rPr>
          <w:rFonts w:eastAsiaTheme="minorEastAsia"/>
          <w:b/>
          <w:i/>
          <w:lang w:eastAsia="zh-CN"/>
        </w:rPr>
        <w:t>6</w:t>
      </w:r>
      <w:r>
        <w:rPr>
          <w:rFonts w:eastAsiaTheme="minorEastAsia"/>
          <w:i/>
          <w:lang w:eastAsia="zh-CN"/>
        </w:rPr>
        <w:t xml:space="preserve">: For urban macro, deployment scenario 1, </w:t>
      </w:r>
    </w:p>
    <w:p w14:paraId="7183C4A5" w14:textId="7CD1232C" w:rsidR="00E90750" w:rsidRDefault="00923021">
      <w:pPr>
        <w:pStyle w:val="aff5"/>
        <w:numPr>
          <w:ilvl w:val="0"/>
          <w:numId w:val="23"/>
        </w:numPr>
        <w:jc w:val="left"/>
        <w:rPr>
          <w:rFonts w:eastAsiaTheme="minorEastAsia"/>
          <w:i/>
          <w:lang w:eastAsia="zh-CN"/>
        </w:rPr>
      </w:pPr>
      <w:r>
        <w:rPr>
          <w:rFonts w:eastAsiaTheme="minorEastAsia"/>
          <w:i/>
          <w:lang w:eastAsia="zh-CN"/>
        </w:rPr>
        <w:t xml:space="preserve">in case of low and medium traffic load, </w:t>
      </w:r>
      <w:r w:rsidR="00F11E2E">
        <w:rPr>
          <w:rFonts w:eastAsiaTheme="minorEastAsia"/>
          <w:i/>
          <w:lang w:eastAsia="zh-CN"/>
        </w:rPr>
        <w:t xml:space="preserve">mean of average </w:t>
      </w:r>
      <w:r w:rsidR="00F11E2E">
        <w:rPr>
          <w:rFonts w:eastAsiaTheme="minorEastAsia" w:hint="eastAsia"/>
          <w:i/>
          <w:lang w:eastAsia="zh-CN"/>
        </w:rPr>
        <w:t>D</w:t>
      </w:r>
      <w:r w:rsidR="00F11E2E">
        <w:rPr>
          <w:rFonts w:eastAsiaTheme="minorEastAsia"/>
          <w:i/>
          <w:lang w:eastAsia="zh-CN"/>
        </w:rPr>
        <w:t>L UPT of SBFD is decreased by around 28% - 34% compared with legacy TDD baseline.</w:t>
      </w:r>
    </w:p>
    <w:p w14:paraId="5EB0CC0A" w14:textId="6EF79C7B" w:rsidR="00923021" w:rsidRDefault="00923021" w:rsidP="00923021">
      <w:pPr>
        <w:pStyle w:val="aff5"/>
        <w:numPr>
          <w:ilvl w:val="0"/>
          <w:numId w:val="23"/>
        </w:numPr>
        <w:jc w:val="left"/>
        <w:rPr>
          <w:rFonts w:eastAsiaTheme="minorEastAsia"/>
          <w:i/>
          <w:lang w:eastAsia="zh-CN"/>
        </w:rPr>
      </w:pPr>
      <w:r>
        <w:rPr>
          <w:rFonts w:eastAsiaTheme="minorEastAsia"/>
          <w:i/>
          <w:lang w:eastAsia="zh-CN"/>
        </w:rPr>
        <w:t>in case of low and medium traffic load, mean UE DL latency of SBFD is increased by around 20% - 45% compared with legacy TDD baseline.</w:t>
      </w:r>
    </w:p>
    <w:p w14:paraId="3E446294" w14:textId="3530C773" w:rsidR="00E90750" w:rsidRDefault="00F11E2E">
      <w:pPr>
        <w:pStyle w:val="aff5"/>
        <w:numPr>
          <w:ilvl w:val="0"/>
          <w:numId w:val="22"/>
        </w:numPr>
        <w:jc w:val="left"/>
        <w:rPr>
          <w:rFonts w:eastAsiaTheme="minorEastAsia"/>
          <w:b/>
          <w:u w:val="single"/>
          <w:lang w:eastAsia="zh-CN"/>
        </w:rPr>
      </w:pPr>
      <w:r>
        <w:rPr>
          <w:rFonts w:eastAsiaTheme="minorEastAsia"/>
          <w:b/>
          <w:u w:val="single"/>
          <w:lang w:eastAsia="zh-CN"/>
        </w:rPr>
        <w:t>UL UPT</w:t>
      </w:r>
      <w:r w:rsidR="00923021">
        <w:rPr>
          <w:rFonts w:eastAsiaTheme="minorEastAsia"/>
          <w:b/>
          <w:u w:val="single"/>
          <w:lang w:eastAsia="zh-CN"/>
        </w:rPr>
        <w:t xml:space="preserve"> and latency</w:t>
      </w:r>
    </w:p>
    <w:tbl>
      <w:tblPr>
        <w:tblStyle w:val="afd"/>
        <w:tblW w:w="0" w:type="auto"/>
        <w:tblLook w:val="04A0" w:firstRow="1" w:lastRow="0" w:firstColumn="1" w:lastColumn="0" w:noHBand="0" w:noVBand="1"/>
      </w:tblPr>
      <w:tblGrid>
        <w:gridCol w:w="910"/>
        <w:gridCol w:w="928"/>
        <w:gridCol w:w="5103"/>
        <w:gridCol w:w="2688"/>
      </w:tblGrid>
      <w:tr w:rsidR="007B0C3C" w:rsidRPr="009C6F73" w14:paraId="1F606D0E" w14:textId="77777777" w:rsidTr="006C28C9">
        <w:tc>
          <w:tcPr>
            <w:tcW w:w="910" w:type="dxa"/>
            <w:vAlign w:val="center"/>
          </w:tcPr>
          <w:p w14:paraId="015984BF" w14:textId="77777777" w:rsidR="007B0C3C" w:rsidRPr="009F192A" w:rsidRDefault="007B0C3C" w:rsidP="006C28C9">
            <w:pPr>
              <w:spacing w:before="60" w:after="60" w:line="240" w:lineRule="auto"/>
              <w:jc w:val="center"/>
              <w:rPr>
                <w:rFonts w:ascii="Times New Roman" w:eastAsiaTheme="minorEastAsia" w:hAnsi="Times New Roman"/>
                <w:lang w:eastAsia="zh-CN"/>
              </w:rPr>
            </w:pPr>
            <w:r w:rsidRPr="009F192A">
              <w:rPr>
                <w:rFonts w:ascii="Times New Roman" w:eastAsiaTheme="minorEastAsia" w:hAnsi="Times New Roman"/>
                <w:lang w:eastAsia="zh-CN"/>
              </w:rPr>
              <w:t>Traffic</w:t>
            </w:r>
          </w:p>
        </w:tc>
        <w:tc>
          <w:tcPr>
            <w:tcW w:w="6031" w:type="dxa"/>
            <w:gridSpan w:val="2"/>
            <w:vAlign w:val="center"/>
          </w:tcPr>
          <w:p w14:paraId="624637A6" w14:textId="77777777" w:rsidR="007B0C3C" w:rsidRPr="009F192A" w:rsidRDefault="007B0C3C" w:rsidP="006C28C9">
            <w:pPr>
              <w:spacing w:before="60" w:after="60" w:line="240" w:lineRule="auto"/>
              <w:jc w:val="center"/>
              <w:rPr>
                <w:rFonts w:ascii="Times New Roman" w:eastAsiaTheme="minorEastAsia" w:hAnsi="Times New Roman"/>
                <w:lang w:eastAsia="zh-CN"/>
              </w:rPr>
            </w:pPr>
            <w:r w:rsidRPr="009F192A">
              <w:rPr>
                <w:rFonts w:ascii="Times New Roman" w:eastAsiaTheme="minorEastAsia" w:hAnsi="Times New Roman"/>
                <w:lang w:eastAsia="zh-CN"/>
              </w:rPr>
              <w:t>Simulation results</w:t>
            </w:r>
          </w:p>
        </w:tc>
        <w:tc>
          <w:tcPr>
            <w:tcW w:w="2688" w:type="dxa"/>
            <w:vAlign w:val="center"/>
          </w:tcPr>
          <w:p w14:paraId="3AD1D836" w14:textId="77777777" w:rsidR="007B0C3C" w:rsidRPr="00780A83" w:rsidRDefault="007B0C3C" w:rsidP="006C28C9">
            <w:pPr>
              <w:spacing w:before="60" w:after="60" w:line="240" w:lineRule="auto"/>
              <w:jc w:val="center"/>
              <w:rPr>
                <w:rFonts w:ascii="Times New Roman" w:eastAsiaTheme="minorEastAsia" w:hAnsi="Times New Roman"/>
                <w:lang w:eastAsia="zh-CN"/>
              </w:rPr>
            </w:pPr>
            <w:r w:rsidRPr="00780A83">
              <w:rPr>
                <w:rFonts w:ascii="Times New Roman" w:eastAsiaTheme="minorEastAsia" w:hAnsi="Times New Roman"/>
                <w:lang w:eastAsia="zh-CN"/>
              </w:rPr>
              <w:t>Notes</w:t>
            </w:r>
          </w:p>
        </w:tc>
      </w:tr>
      <w:tr w:rsidR="007B0C3C" w:rsidRPr="009C6F73" w14:paraId="2B996C16" w14:textId="77777777" w:rsidTr="006C28C9">
        <w:trPr>
          <w:trHeight w:val="2277"/>
        </w:trPr>
        <w:tc>
          <w:tcPr>
            <w:tcW w:w="910" w:type="dxa"/>
            <w:vMerge w:val="restart"/>
            <w:vAlign w:val="center"/>
          </w:tcPr>
          <w:p w14:paraId="514478F8" w14:textId="77777777" w:rsidR="007B0C3C" w:rsidRPr="009F192A" w:rsidRDefault="007B0C3C" w:rsidP="006C28C9">
            <w:pPr>
              <w:spacing w:before="60" w:after="60" w:line="240" w:lineRule="auto"/>
              <w:jc w:val="center"/>
              <w:rPr>
                <w:rFonts w:ascii="Times New Roman" w:eastAsiaTheme="minorEastAsia" w:hAnsi="Times New Roman"/>
                <w:lang w:eastAsia="zh-CN"/>
              </w:rPr>
            </w:pPr>
            <w:r w:rsidRPr="009F192A">
              <w:rPr>
                <w:rFonts w:ascii="Times New Roman" w:eastAsiaTheme="minorEastAsia" w:hAnsi="Times New Roman"/>
                <w:lang w:eastAsia="zh-CN"/>
              </w:rPr>
              <w:t>Low</w:t>
            </w:r>
          </w:p>
        </w:tc>
        <w:tc>
          <w:tcPr>
            <w:tcW w:w="928" w:type="dxa"/>
            <w:shd w:val="clear" w:color="auto" w:fill="FFF2CC" w:themeFill="accent4" w:themeFillTint="33"/>
            <w:vAlign w:val="center"/>
          </w:tcPr>
          <w:p w14:paraId="4AE1957D" w14:textId="77777777" w:rsidR="007B0C3C" w:rsidRPr="009F192A" w:rsidRDefault="007B0C3C" w:rsidP="006C28C9">
            <w:pPr>
              <w:spacing w:before="60" w:after="60"/>
              <w:jc w:val="center"/>
              <w:rPr>
                <w:rFonts w:ascii="Times New Roman" w:hAnsi="Times New Roman"/>
                <w:noProof/>
              </w:rPr>
            </w:pPr>
            <w:r w:rsidRPr="009F192A">
              <w:rPr>
                <w:rFonts w:ascii="Times New Roman" w:eastAsiaTheme="minorEastAsia" w:hAnsi="Times New Roman"/>
                <w:lang w:eastAsia="zh-CN"/>
              </w:rPr>
              <w:t>UL UPT</w:t>
            </w:r>
          </w:p>
        </w:tc>
        <w:tc>
          <w:tcPr>
            <w:tcW w:w="5103" w:type="dxa"/>
            <w:shd w:val="clear" w:color="auto" w:fill="FFF2CC" w:themeFill="accent4" w:themeFillTint="33"/>
            <w:vAlign w:val="center"/>
          </w:tcPr>
          <w:p w14:paraId="4B30BC9E" w14:textId="389BD219" w:rsidR="007B0C3C" w:rsidRPr="009F192A" w:rsidRDefault="007B0C3C" w:rsidP="006C28C9">
            <w:pPr>
              <w:spacing w:before="60" w:after="60" w:line="240" w:lineRule="auto"/>
              <w:jc w:val="center"/>
              <w:rPr>
                <w:rFonts w:ascii="Times New Roman" w:eastAsiaTheme="minorEastAsia" w:hAnsi="Times New Roman"/>
                <w:lang w:eastAsia="zh-CN"/>
              </w:rPr>
            </w:pPr>
            <w:r w:rsidRPr="009F192A">
              <w:rPr>
                <w:noProof/>
              </w:rPr>
              <w:drawing>
                <wp:inline distT="0" distB="0" distL="114300" distR="114300" wp14:anchorId="4CD7DB94" wp14:editId="100F9615">
                  <wp:extent cx="3059430" cy="1430020"/>
                  <wp:effectExtent l="0" t="0" r="7620" b="17780"/>
                  <wp:docPr id="37" name="图表 2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tc>
        <w:tc>
          <w:tcPr>
            <w:tcW w:w="2688" w:type="dxa"/>
            <w:vMerge w:val="restart"/>
          </w:tcPr>
          <w:p w14:paraId="4FF53D32" w14:textId="77777777" w:rsidR="00B3122C" w:rsidRPr="00780A83" w:rsidRDefault="00B3122C" w:rsidP="00B3122C">
            <w:pPr>
              <w:spacing w:before="60" w:after="60" w:line="240" w:lineRule="auto"/>
              <w:jc w:val="left"/>
              <w:rPr>
                <w:rFonts w:ascii="Times New Roman" w:eastAsiaTheme="minorEastAsia" w:hAnsi="Times New Roman"/>
                <w:lang w:val="en-US" w:eastAsia="zh-CN"/>
              </w:rPr>
            </w:pPr>
            <w:r w:rsidRPr="00780A83">
              <w:rPr>
                <w:rFonts w:ascii="Times New Roman" w:eastAsiaTheme="minorEastAsia" w:hAnsi="Times New Roman"/>
                <w:lang w:eastAsia="zh-CN"/>
              </w:rPr>
              <w:t xml:space="preserve">TDD </w:t>
            </w:r>
            <w:r w:rsidRPr="00780A83">
              <w:rPr>
                <w:rFonts w:ascii="Times New Roman" w:eastAsiaTheme="minorEastAsia" w:hAnsi="Times New Roman"/>
                <w:lang w:val="en-US" w:eastAsia="zh-CN"/>
              </w:rPr>
              <w:t>U</w:t>
            </w:r>
            <w:r w:rsidRPr="00780A83">
              <w:rPr>
                <w:rFonts w:ascii="Times New Roman" w:eastAsiaTheme="minorEastAsia" w:hAnsi="Times New Roman"/>
                <w:lang w:eastAsia="zh-CN"/>
              </w:rPr>
              <w:t xml:space="preserve">L </w:t>
            </w:r>
            <w:r w:rsidRPr="00780A83">
              <w:rPr>
                <w:rFonts w:ascii="Times New Roman" w:eastAsiaTheme="minorEastAsia" w:hAnsi="Times New Roman"/>
                <w:lang w:val="en-US" w:eastAsia="zh-CN"/>
              </w:rPr>
              <w:t xml:space="preserve">Type1 </w:t>
            </w:r>
            <w:r w:rsidRPr="00780A83">
              <w:rPr>
                <w:rFonts w:ascii="Times New Roman" w:eastAsiaTheme="minorEastAsia" w:hAnsi="Times New Roman"/>
                <w:lang w:eastAsia="zh-CN"/>
              </w:rPr>
              <w:t>RU:</w:t>
            </w:r>
            <w:r w:rsidRPr="00780A83">
              <w:rPr>
                <w:rFonts w:ascii="Times New Roman" w:eastAsiaTheme="minorEastAsia" w:hAnsi="Times New Roman"/>
                <w:lang w:val="en-US" w:eastAsia="zh-CN"/>
              </w:rPr>
              <w:t xml:space="preserve"> 10.67%</w:t>
            </w:r>
          </w:p>
          <w:p w14:paraId="0E399490" w14:textId="77777777" w:rsidR="00B3122C" w:rsidRPr="00780A83" w:rsidRDefault="00B3122C" w:rsidP="00B3122C">
            <w:pPr>
              <w:spacing w:before="60" w:after="60" w:line="240" w:lineRule="auto"/>
              <w:jc w:val="left"/>
              <w:rPr>
                <w:rFonts w:ascii="Times New Roman" w:eastAsiaTheme="minorEastAsia" w:hAnsi="Times New Roman"/>
                <w:lang w:val="en-US" w:eastAsia="zh-CN"/>
              </w:rPr>
            </w:pPr>
            <w:r w:rsidRPr="00780A83">
              <w:rPr>
                <w:rFonts w:ascii="Times New Roman" w:eastAsiaTheme="minorEastAsia" w:hAnsi="Times New Roman"/>
                <w:lang w:eastAsia="zh-CN"/>
              </w:rPr>
              <w:t xml:space="preserve">SBFD </w:t>
            </w:r>
            <w:r w:rsidRPr="00780A83">
              <w:rPr>
                <w:rFonts w:ascii="Times New Roman" w:eastAsiaTheme="minorEastAsia" w:hAnsi="Times New Roman"/>
                <w:lang w:val="en-US" w:eastAsia="zh-CN"/>
              </w:rPr>
              <w:t>U</w:t>
            </w:r>
            <w:r w:rsidRPr="00780A83">
              <w:rPr>
                <w:rFonts w:ascii="Times New Roman" w:eastAsiaTheme="minorEastAsia" w:hAnsi="Times New Roman"/>
                <w:lang w:eastAsia="zh-CN"/>
              </w:rPr>
              <w:t xml:space="preserve">L </w:t>
            </w:r>
            <w:r w:rsidRPr="00780A83">
              <w:rPr>
                <w:rFonts w:ascii="Times New Roman" w:eastAsiaTheme="minorEastAsia" w:hAnsi="Times New Roman"/>
                <w:lang w:val="en-US" w:eastAsia="zh-CN"/>
              </w:rPr>
              <w:t xml:space="preserve">Type1 </w:t>
            </w:r>
            <w:r w:rsidRPr="00780A83">
              <w:rPr>
                <w:rFonts w:ascii="Times New Roman" w:eastAsiaTheme="minorEastAsia" w:hAnsi="Times New Roman"/>
                <w:lang w:eastAsia="zh-CN"/>
              </w:rPr>
              <w:t>RU:</w:t>
            </w:r>
            <w:r w:rsidRPr="00780A83">
              <w:rPr>
                <w:rFonts w:ascii="Times New Roman" w:eastAsiaTheme="minorEastAsia" w:hAnsi="Times New Roman"/>
                <w:lang w:val="en-US" w:eastAsia="zh-CN"/>
              </w:rPr>
              <w:t xml:space="preserve"> 5.57%</w:t>
            </w:r>
          </w:p>
          <w:p w14:paraId="2CC20DD5" w14:textId="69DF9243" w:rsidR="007B0C3C" w:rsidRPr="00780A83" w:rsidRDefault="007B0C3C" w:rsidP="00E44231">
            <w:pPr>
              <w:spacing w:before="60" w:after="60"/>
              <w:jc w:val="left"/>
              <w:rPr>
                <w:rFonts w:ascii="Times New Roman" w:eastAsiaTheme="minorEastAsia" w:hAnsi="Times New Roman"/>
                <w:lang w:eastAsia="zh-CN"/>
              </w:rPr>
            </w:pPr>
          </w:p>
        </w:tc>
      </w:tr>
      <w:tr w:rsidR="007B0C3C" w:rsidRPr="009C6F73" w14:paraId="048BAF7E" w14:textId="77777777" w:rsidTr="006C28C9">
        <w:tc>
          <w:tcPr>
            <w:tcW w:w="910" w:type="dxa"/>
            <w:vMerge/>
            <w:vAlign w:val="center"/>
          </w:tcPr>
          <w:p w14:paraId="37D45B50" w14:textId="77777777" w:rsidR="007B0C3C" w:rsidRPr="009F192A" w:rsidRDefault="007B0C3C" w:rsidP="006C28C9">
            <w:pPr>
              <w:spacing w:before="60" w:after="60"/>
              <w:jc w:val="center"/>
              <w:rPr>
                <w:rFonts w:ascii="Times New Roman" w:eastAsiaTheme="minorEastAsia" w:hAnsi="Times New Roman"/>
                <w:lang w:eastAsia="zh-CN"/>
              </w:rPr>
            </w:pPr>
          </w:p>
        </w:tc>
        <w:tc>
          <w:tcPr>
            <w:tcW w:w="928" w:type="dxa"/>
            <w:shd w:val="clear" w:color="auto" w:fill="E2EFD9" w:themeFill="accent6" w:themeFillTint="33"/>
            <w:vAlign w:val="center"/>
          </w:tcPr>
          <w:p w14:paraId="68BFE54D" w14:textId="77777777" w:rsidR="007B0C3C" w:rsidRPr="009F192A" w:rsidRDefault="007B0C3C" w:rsidP="006C28C9">
            <w:pPr>
              <w:spacing w:before="60" w:after="60"/>
              <w:jc w:val="center"/>
              <w:rPr>
                <w:rFonts w:ascii="Times New Roman" w:hAnsi="Times New Roman"/>
                <w:noProof/>
                <w:lang w:eastAsia="zh-CN"/>
              </w:rPr>
            </w:pPr>
            <w:r w:rsidRPr="009F192A">
              <w:rPr>
                <w:rFonts w:ascii="Times New Roman" w:hAnsi="Times New Roman"/>
                <w:noProof/>
                <w:lang w:eastAsia="zh-CN"/>
              </w:rPr>
              <w:t>UL latency</w:t>
            </w:r>
          </w:p>
        </w:tc>
        <w:tc>
          <w:tcPr>
            <w:tcW w:w="5103" w:type="dxa"/>
            <w:shd w:val="clear" w:color="auto" w:fill="E2EFD9" w:themeFill="accent6" w:themeFillTint="33"/>
            <w:vAlign w:val="center"/>
          </w:tcPr>
          <w:p w14:paraId="24CCA1A0" w14:textId="5B93EEEC" w:rsidR="007B0C3C" w:rsidRPr="009F192A" w:rsidRDefault="00B3122C" w:rsidP="006C28C9">
            <w:pPr>
              <w:spacing w:before="60" w:after="60"/>
              <w:jc w:val="center"/>
              <w:rPr>
                <w:rFonts w:ascii="Times New Roman" w:hAnsi="Times New Roman"/>
                <w:noProof/>
              </w:rPr>
            </w:pPr>
            <w:r w:rsidRPr="009F192A">
              <w:rPr>
                <w:noProof/>
              </w:rPr>
              <w:drawing>
                <wp:inline distT="0" distB="0" distL="114300" distR="114300" wp14:anchorId="5541B9C9" wp14:editId="55813CFE">
                  <wp:extent cx="3059430" cy="1475105"/>
                  <wp:effectExtent l="0" t="0" r="7620" b="10795"/>
                  <wp:docPr id="25" name="图表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tc>
        <w:tc>
          <w:tcPr>
            <w:tcW w:w="2688" w:type="dxa"/>
            <w:vMerge/>
          </w:tcPr>
          <w:p w14:paraId="59614B1E" w14:textId="77777777" w:rsidR="007B0C3C" w:rsidRPr="00780A83" w:rsidRDefault="007B0C3C" w:rsidP="006C28C9">
            <w:pPr>
              <w:spacing w:before="60" w:after="60"/>
              <w:jc w:val="center"/>
              <w:rPr>
                <w:rFonts w:ascii="Times New Roman" w:eastAsiaTheme="minorEastAsia" w:hAnsi="Times New Roman"/>
                <w:lang w:eastAsia="zh-CN"/>
              </w:rPr>
            </w:pPr>
          </w:p>
        </w:tc>
      </w:tr>
      <w:tr w:rsidR="007B0C3C" w:rsidRPr="009C6F73" w14:paraId="693FBACF" w14:textId="77777777" w:rsidTr="006C28C9">
        <w:tc>
          <w:tcPr>
            <w:tcW w:w="910" w:type="dxa"/>
            <w:vMerge w:val="restart"/>
            <w:vAlign w:val="center"/>
          </w:tcPr>
          <w:p w14:paraId="7DD83655" w14:textId="77777777" w:rsidR="007B0C3C" w:rsidRPr="009F192A" w:rsidRDefault="007B0C3C" w:rsidP="006C28C9">
            <w:pPr>
              <w:spacing w:before="60" w:after="60" w:line="240" w:lineRule="auto"/>
              <w:jc w:val="center"/>
              <w:rPr>
                <w:rFonts w:ascii="Times New Roman" w:eastAsiaTheme="minorEastAsia" w:hAnsi="Times New Roman"/>
                <w:lang w:eastAsia="zh-CN"/>
              </w:rPr>
            </w:pPr>
            <w:r w:rsidRPr="009F192A">
              <w:rPr>
                <w:rFonts w:ascii="Times New Roman" w:eastAsiaTheme="minorEastAsia" w:hAnsi="Times New Roman"/>
                <w:lang w:eastAsia="zh-CN"/>
              </w:rPr>
              <w:t>Medium</w:t>
            </w:r>
          </w:p>
        </w:tc>
        <w:tc>
          <w:tcPr>
            <w:tcW w:w="928" w:type="dxa"/>
            <w:shd w:val="clear" w:color="auto" w:fill="FFF2CC" w:themeFill="accent4" w:themeFillTint="33"/>
            <w:vAlign w:val="center"/>
          </w:tcPr>
          <w:p w14:paraId="6AA9589B" w14:textId="77777777" w:rsidR="007B0C3C" w:rsidRPr="009F192A" w:rsidRDefault="007B0C3C" w:rsidP="006C28C9">
            <w:pPr>
              <w:spacing w:before="60" w:after="60"/>
              <w:jc w:val="center"/>
              <w:rPr>
                <w:rFonts w:ascii="Times New Roman" w:hAnsi="Times New Roman"/>
                <w:noProof/>
              </w:rPr>
            </w:pPr>
            <w:r w:rsidRPr="009F192A">
              <w:rPr>
                <w:rFonts w:ascii="Times New Roman" w:eastAsiaTheme="minorEastAsia" w:hAnsi="Times New Roman"/>
                <w:lang w:eastAsia="zh-CN"/>
              </w:rPr>
              <w:t>UL UPT</w:t>
            </w:r>
          </w:p>
        </w:tc>
        <w:tc>
          <w:tcPr>
            <w:tcW w:w="5103" w:type="dxa"/>
            <w:shd w:val="clear" w:color="auto" w:fill="FFF2CC" w:themeFill="accent4" w:themeFillTint="33"/>
            <w:vAlign w:val="center"/>
          </w:tcPr>
          <w:p w14:paraId="7DB92AB7" w14:textId="224E2C21" w:rsidR="007B0C3C" w:rsidRPr="009F192A" w:rsidRDefault="007B0C3C" w:rsidP="006C28C9">
            <w:pPr>
              <w:spacing w:before="60" w:after="60" w:line="240" w:lineRule="auto"/>
              <w:jc w:val="center"/>
              <w:rPr>
                <w:rFonts w:ascii="Times New Roman" w:eastAsiaTheme="minorEastAsia" w:hAnsi="Times New Roman"/>
                <w:lang w:eastAsia="zh-CN"/>
              </w:rPr>
            </w:pPr>
            <w:r w:rsidRPr="009F192A">
              <w:rPr>
                <w:noProof/>
              </w:rPr>
              <w:drawing>
                <wp:inline distT="0" distB="0" distL="114300" distR="114300" wp14:anchorId="2BFFB8EB" wp14:editId="0C65DB6D">
                  <wp:extent cx="3059430" cy="1452880"/>
                  <wp:effectExtent l="0" t="0" r="7620" b="13970"/>
                  <wp:docPr id="46" name="图表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tc>
        <w:tc>
          <w:tcPr>
            <w:tcW w:w="2688" w:type="dxa"/>
            <w:vMerge w:val="restart"/>
          </w:tcPr>
          <w:p w14:paraId="73F25E6B" w14:textId="77777777" w:rsidR="00B3122C" w:rsidRPr="00780A83" w:rsidRDefault="00B3122C" w:rsidP="00B3122C">
            <w:pPr>
              <w:spacing w:before="60" w:after="60" w:line="240" w:lineRule="auto"/>
              <w:jc w:val="left"/>
              <w:rPr>
                <w:rFonts w:ascii="Times New Roman" w:eastAsiaTheme="minorEastAsia" w:hAnsi="Times New Roman"/>
                <w:lang w:val="en-US" w:eastAsia="zh-CN"/>
              </w:rPr>
            </w:pPr>
            <w:r w:rsidRPr="00780A83">
              <w:rPr>
                <w:rFonts w:ascii="Times New Roman" w:eastAsiaTheme="minorEastAsia" w:hAnsi="Times New Roman"/>
                <w:lang w:eastAsia="zh-CN"/>
              </w:rPr>
              <w:t xml:space="preserve">TDD </w:t>
            </w:r>
            <w:r w:rsidRPr="00780A83">
              <w:rPr>
                <w:rFonts w:ascii="Times New Roman" w:eastAsiaTheme="minorEastAsia" w:hAnsi="Times New Roman"/>
                <w:lang w:val="en-US" w:eastAsia="zh-CN"/>
              </w:rPr>
              <w:t>U</w:t>
            </w:r>
            <w:r w:rsidRPr="00780A83">
              <w:rPr>
                <w:rFonts w:ascii="Times New Roman" w:eastAsiaTheme="minorEastAsia" w:hAnsi="Times New Roman"/>
                <w:lang w:eastAsia="zh-CN"/>
              </w:rPr>
              <w:t xml:space="preserve">L </w:t>
            </w:r>
            <w:r w:rsidRPr="00780A83">
              <w:rPr>
                <w:rFonts w:ascii="Times New Roman" w:eastAsiaTheme="minorEastAsia" w:hAnsi="Times New Roman"/>
                <w:lang w:val="en-US" w:eastAsia="zh-CN"/>
              </w:rPr>
              <w:t xml:space="preserve">Type1 </w:t>
            </w:r>
            <w:r w:rsidRPr="00780A83">
              <w:rPr>
                <w:rFonts w:ascii="Times New Roman" w:eastAsiaTheme="minorEastAsia" w:hAnsi="Times New Roman"/>
                <w:lang w:eastAsia="zh-CN"/>
              </w:rPr>
              <w:t>RU:</w:t>
            </w:r>
            <w:r w:rsidRPr="00780A83">
              <w:rPr>
                <w:rFonts w:ascii="Times New Roman" w:eastAsiaTheme="minorEastAsia" w:hAnsi="Times New Roman"/>
                <w:lang w:val="en-US" w:eastAsia="zh-CN"/>
              </w:rPr>
              <w:t xml:space="preserve"> 21.19%</w:t>
            </w:r>
          </w:p>
          <w:p w14:paraId="341D1E4A" w14:textId="77777777" w:rsidR="00B3122C" w:rsidRPr="00780A83" w:rsidRDefault="00B3122C" w:rsidP="00B3122C">
            <w:pPr>
              <w:spacing w:before="60" w:after="60" w:line="240" w:lineRule="auto"/>
              <w:jc w:val="left"/>
              <w:rPr>
                <w:rFonts w:ascii="Times New Roman" w:eastAsiaTheme="minorEastAsia" w:hAnsi="Times New Roman"/>
                <w:lang w:val="en-US" w:eastAsia="zh-CN"/>
              </w:rPr>
            </w:pPr>
            <w:r w:rsidRPr="00780A83">
              <w:rPr>
                <w:rFonts w:ascii="Times New Roman" w:eastAsiaTheme="minorEastAsia" w:hAnsi="Times New Roman"/>
                <w:lang w:eastAsia="zh-CN"/>
              </w:rPr>
              <w:t xml:space="preserve">SBFD </w:t>
            </w:r>
            <w:r w:rsidRPr="00780A83">
              <w:rPr>
                <w:rFonts w:ascii="Times New Roman" w:eastAsiaTheme="minorEastAsia" w:hAnsi="Times New Roman"/>
                <w:lang w:val="en-US" w:eastAsia="zh-CN"/>
              </w:rPr>
              <w:t>U</w:t>
            </w:r>
            <w:r w:rsidRPr="00780A83">
              <w:rPr>
                <w:rFonts w:ascii="Times New Roman" w:eastAsiaTheme="minorEastAsia" w:hAnsi="Times New Roman"/>
                <w:lang w:eastAsia="zh-CN"/>
              </w:rPr>
              <w:t xml:space="preserve">L </w:t>
            </w:r>
            <w:r w:rsidRPr="00780A83">
              <w:rPr>
                <w:rFonts w:ascii="Times New Roman" w:eastAsiaTheme="minorEastAsia" w:hAnsi="Times New Roman"/>
                <w:lang w:val="en-US" w:eastAsia="zh-CN"/>
              </w:rPr>
              <w:t xml:space="preserve">Type1 </w:t>
            </w:r>
            <w:r w:rsidRPr="00780A83">
              <w:rPr>
                <w:rFonts w:ascii="Times New Roman" w:eastAsiaTheme="minorEastAsia" w:hAnsi="Times New Roman"/>
                <w:lang w:eastAsia="zh-CN"/>
              </w:rPr>
              <w:t>RU:</w:t>
            </w:r>
            <w:r w:rsidRPr="00780A83">
              <w:rPr>
                <w:rFonts w:ascii="Times New Roman" w:eastAsiaTheme="minorEastAsia" w:hAnsi="Times New Roman"/>
                <w:lang w:val="en-US" w:eastAsia="zh-CN"/>
              </w:rPr>
              <w:t xml:space="preserve"> 10.84%</w:t>
            </w:r>
          </w:p>
          <w:p w14:paraId="38A9E840" w14:textId="40FB034F" w:rsidR="007B0C3C" w:rsidRPr="00780A83" w:rsidRDefault="007B0C3C" w:rsidP="00E44231">
            <w:pPr>
              <w:spacing w:before="60" w:after="60"/>
              <w:jc w:val="left"/>
              <w:rPr>
                <w:rFonts w:ascii="Times New Roman" w:eastAsiaTheme="minorEastAsia" w:hAnsi="Times New Roman"/>
                <w:lang w:eastAsia="zh-CN"/>
              </w:rPr>
            </w:pPr>
          </w:p>
        </w:tc>
      </w:tr>
      <w:tr w:rsidR="007B0C3C" w:rsidRPr="009C6F73" w14:paraId="3F1C1604" w14:textId="77777777" w:rsidTr="006C28C9">
        <w:tc>
          <w:tcPr>
            <w:tcW w:w="910" w:type="dxa"/>
            <w:vMerge/>
            <w:vAlign w:val="center"/>
          </w:tcPr>
          <w:p w14:paraId="4CEE960D" w14:textId="77777777" w:rsidR="007B0C3C" w:rsidRPr="009F192A" w:rsidRDefault="007B0C3C" w:rsidP="006C28C9">
            <w:pPr>
              <w:spacing w:before="60" w:after="60"/>
              <w:jc w:val="center"/>
              <w:rPr>
                <w:rFonts w:ascii="Times New Roman" w:eastAsiaTheme="minorEastAsia" w:hAnsi="Times New Roman"/>
                <w:lang w:eastAsia="zh-CN"/>
              </w:rPr>
            </w:pPr>
          </w:p>
        </w:tc>
        <w:tc>
          <w:tcPr>
            <w:tcW w:w="928" w:type="dxa"/>
            <w:shd w:val="clear" w:color="auto" w:fill="E2EFD9" w:themeFill="accent6" w:themeFillTint="33"/>
            <w:vAlign w:val="center"/>
          </w:tcPr>
          <w:p w14:paraId="77FF5E6A" w14:textId="77777777" w:rsidR="007B0C3C" w:rsidRPr="009F192A" w:rsidRDefault="007B0C3C" w:rsidP="006C28C9">
            <w:pPr>
              <w:spacing w:before="60" w:after="60"/>
              <w:jc w:val="center"/>
              <w:rPr>
                <w:rFonts w:ascii="Times New Roman" w:hAnsi="Times New Roman"/>
                <w:noProof/>
              </w:rPr>
            </w:pPr>
            <w:r w:rsidRPr="009F192A">
              <w:rPr>
                <w:rFonts w:ascii="Times New Roman" w:hAnsi="Times New Roman"/>
                <w:noProof/>
                <w:lang w:eastAsia="zh-CN"/>
              </w:rPr>
              <w:t>UL latency</w:t>
            </w:r>
          </w:p>
        </w:tc>
        <w:tc>
          <w:tcPr>
            <w:tcW w:w="5103" w:type="dxa"/>
            <w:shd w:val="clear" w:color="auto" w:fill="E2EFD9" w:themeFill="accent6" w:themeFillTint="33"/>
            <w:vAlign w:val="center"/>
          </w:tcPr>
          <w:p w14:paraId="1AD605B7" w14:textId="3E22E800" w:rsidR="007B0C3C" w:rsidRPr="009F192A" w:rsidRDefault="00B3122C" w:rsidP="006C28C9">
            <w:pPr>
              <w:spacing w:before="60" w:after="60"/>
              <w:jc w:val="center"/>
              <w:rPr>
                <w:rFonts w:ascii="Times New Roman" w:hAnsi="Times New Roman"/>
                <w:noProof/>
              </w:rPr>
            </w:pPr>
            <w:r w:rsidRPr="009F192A">
              <w:rPr>
                <w:noProof/>
              </w:rPr>
              <w:drawing>
                <wp:inline distT="0" distB="0" distL="114300" distR="114300" wp14:anchorId="5C2B146D" wp14:editId="7BBB7DEC">
                  <wp:extent cx="3059430" cy="1469390"/>
                  <wp:effectExtent l="0" t="0" r="7620" b="16510"/>
                  <wp:docPr id="47" name="图表 2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tc>
        <w:tc>
          <w:tcPr>
            <w:tcW w:w="2688" w:type="dxa"/>
            <w:vMerge/>
          </w:tcPr>
          <w:p w14:paraId="1FA6050A" w14:textId="77777777" w:rsidR="007B0C3C" w:rsidRPr="00780A83" w:rsidRDefault="007B0C3C" w:rsidP="006C28C9">
            <w:pPr>
              <w:spacing w:before="60" w:after="60"/>
              <w:rPr>
                <w:rFonts w:ascii="Times New Roman" w:eastAsiaTheme="minorEastAsia" w:hAnsi="Times New Roman"/>
                <w:lang w:eastAsia="zh-CN"/>
              </w:rPr>
            </w:pPr>
          </w:p>
        </w:tc>
      </w:tr>
      <w:tr w:rsidR="007B0C3C" w:rsidRPr="009C6F73" w14:paraId="4A239853" w14:textId="77777777" w:rsidTr="006C28C9">
        <w:tc>
          <w:tcPr>
            <w:tcW w:w="910" w:type="dxa"/>
            <w:vMerge w:val="restart"/>
            <w:vAlign w:val="center"/>
          </w:tcPr>
          <w:p w14:paraId="338578F0" w14:textId="77777777" w:rsidR="007B0C3C" w:rsidRPr="009F192A" w:rsidRDefault="007B0C3C" w:rsidP="006C28C9">
            <w:pPr>
              <w:spacing w:before="60" w:after="60" w:line="240" w:lineRule="auto"/>
              <w:jc w:val="center"/>
              <w:rPr>
                <w:rFonts w:ascii="Times New Roman" w:eastAsiaTheme="minorEastAsia" w:hAnsi="Times New Roman"/>
                <w:lang w:eastAsia="zh-CN"/>
              </w:rPr>
            </w:pPr>
            <w:r w:rsidRPr="009F192A">
              <w:rPr>
                <w:rFonts w:ascii="Times New Roman" w:eastAsiaTheme="minorEastAsia" w:hAnsi="Times New Roman"/>
                <w:lang w:eastAsia="zh-CN"/>
              </w:rPr>
              <w:t>High</w:t>
            </w:r>
          </w:p>
        </w:tc>
        <w:tc>
          <w:tcPr>
            <w:tcW w:w="928" w:type="dxa"/>
            <w:shd w:val="clear" w:color="auto" w:fill="FFF2CC" w:themeFill="accent4" w:themeFillTint="33"/>
            <w:vAlign w:val="center"/>
          </w:tcPr>
          <w:p w14:paraId="227D4EBB" w14:textId="77777777" w:rsidR="007B0C3C" w:rsidRPr="009F192A" w:rsidRDefault="007B0C3C" w:rsidP="006C28C9">
            <w:pPr>
              <w:spacing w:before="60" w:after="60"/>
              <w:jc w:val="center"/>
              <w:rPr>
                <w:rFonts w:ascii="Times New Roman" w:hAnsi="Times New Roman"/>
                <w:noProof/>
              </w:rPr>
            </w:pPr>
            <w:r w:rsidRPr="009F192A">
              <w:rPr>
                <w:rFonts w:ascii="Times New Roman" w:eastAsiaTheme="minorEastAsia" w:hAnsi="Times New Roman"/>
                <w:lang w:eastAsia="zh-CN"/>
              </w:rPr>
              <w:t>UL UPT</w:t>
            </w:r>
          </w:p>
        </w:tc>
        <w:tc>
          <w:tcPr>
            <w:tcW w:w="5103" w:type="dxa"/>
            <w:shd w:val="clear" w:color="auto" w:fill="FFF2CC" w:themeFill="accent4" w:themeFillTint="33"/>
            <w:vAlign w:val="center"/>
          </w:tcPr>
          <w:p w14:paraId="3C42109C" w14:textId="1CC4B32B" w:rsidR="007B0C3C" w:rsidRPr="009F192A" w:rsidRDefault="00B3122C" w:rsidP="006C28C9">
            <w:pPr>
              <w:spacing w:before="60" w:after="60" w:line="240" w:lineRule="auto"/>
              <w:jc w:val="center"/>
              <w:rPr>
                <w:rFonts w:ascii="Times New Roman" w:eastAsiaTheme="minorEastAsia" w:hAnsi="Times New Roman"/>
                <w:lang w:eastAsia="zh-CN"/>
              </w:rPr>
            </w:pPr>
            <w:r w:rsidRPr="009F192A">
              <w:rPr>
                <w:noProof/>
              </w:rPr>
              <w:drawing>
                <wp:inline distT="0" distB="0" distL="114300" distR="114300" wp14:anchorId="411A2FD8" wp14:editId="24AA464A">
                  <wp:extent cx="3059430" cy="1419225"/>
                  <wp:effectExtent l="0" t="0" r="7620" b="9525"/>
                  <wp:docPr id="41" name="图表 2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tc>
        <w:tc>
          <w:tcPr>
            <w:tcW w:w="2688" w:type="dxa"/>
            <w:vMerge w:val="restart"/>
          </w:tcPr>
          <w:p w14:paraId="787F0194" w14:textId="77777777" w:rsidR="00B3122C" w:rsidRPr="00780A83" w:rsidRDefault="00B3122C" w:rsidP="00B3122C">
            <w:pPr>
              <w:spacing w:before="60" w:after="60" w:line="240" w:lineRule="auto"/>
              <w:jc w:val="left"/>
              <w:rPr>
                <w:rFonts w:ascii="Times New Roman" w:eastAsiaTheme="minorEastAsia" w:hAnsi="Times New Roman"/>
                <w:lang w:val="en-US" w:eastAsia="zh-CN"/>
              </w:rPr>
            </w:pPr>
            <w:r w:rsidRPr="00780A83">
              <w:rPr>
                <w:rFonts w:ascii="Times New Roman" w:eastAsiaTheme="minorEastAsia" w:hAnsi="Times New Roman"/>
                <w:lang w:eastAsia="zh-CN"/>
              </w:rPr>
              <w:t xml:space="preserve">TDD </w:t>
            </w:r>
            <w:r w:rsidRPr="00780A83">
              <w:rPr>
                <w:rFonts w:ascii="Times New Roman" w:eastAsiaTheme="minorEastAsia" w:hAnsi="Times New Roman"/>
                <w:lang w:val="en-US" w:eastAsia="zh-CN"/>
              </w:rPr>
              <w:t>U</w:t>
            </w:r>
            <w:r w:rsidRPr="00780A83">
              <w:rPr>
                <w:rFonts w:ascii="Times New Roman" w:eastAsiaTheme="minorEastAsia" w:hAnsi="Times New Roman"/>
                <w:lang w:eastAsia="zh-CN"/>
              </w:rPr>
              <w:t xml:space="preserve">L </w:t>
            </w:r>
            <w:r w:rsidRPr="00780A83">
              <w:rPr>
                <w:rFonts w:ascii="Times New Roman" w:eastAsiaTheme="minorEastAsia" w:hAnsi="Times New Roman"/>
                <w:lang w:val="en-US" w:eastAsia="zh-CN"/>
              </w:rPr>
              <w:t xml:space="preserve">Type1 </w:t>
            </w:r>
            <w:r w:rsidRPr="00780A83">
              <w:rPr>
                <w:rFonts w:ascii="Times New Roman" w:eastAsiaTheme="minorEastAsia" w:hAnsi="Times New Roman"/>
                <w:lang w:eastAsia="zh-CN"/>
              </w:rPr>
              <w:t>RU:</w:t>
            </w:r>
            <w:r w:rsidRPr="00780A83">
              <w:rPr>
                <w:rFonts w:ascii="Times New Roman" w:eastAsiaTheme="minorEastAsia" w:hAnsi="Times New Roman"/>
                <w:lang w:val="en-US" w:eastAsia="zh-CN"/>
              </w:rPr>
              <w:t xml:space="preserve"> 41.00%</w:t>
            </w:r>
          </w:p>
          <w:p w14:paraId="3B6C9442" w14:textId="77777777" w:rsidR="00B3122C" w:rsidRPr="00780A83" w:rsidRDefault="00B3122C" w:rsidP="00B3122C">
            <w:pPr>
              <w:spacing w:before="60" w:after="60" w:line="240" w:lineRule="auto"/>
              <w:jc w:val="left"/>
              <w:rPr>
                <w:rFonts w:ascii="Times New Roman" w:eastAsiaTheme="minorEastAsia" w:hAnsi="Times New Roman"/>
                <w:lang w:val="en-US" w:eastAsia="zh-CN"/>
              </w:rPr>
            </w:pPr>
            <w:r w:rsidRPr="00780A83">
              <w:rPr>
                <w:rFonts w:ascii="Times New Roman" w:eastAsiaTheme="minorEastAsia" w:hAnsi="Times New Roman"/>
                <w:lang w:eastAsia="zh-CN"/>
              </w:rPr>
              <w:t xml:space="preserve">SBFD </w:t>
            </w:r>
            <w:r w:rsidRPr="00780A83">
              <w:rPr>
                <w:rFonts w:ascii="Times New Roman" w:eastAsiaTheme="minorEastAsia" w:hAnsi="Times New Roman"/>
                <w:lang w:val="en-US" w:eastAsia="zh-CN"/>
              </w:rPr>
              <w:t>U</w:t>
            </w:r>
            <w:r w:rsidRPr="00780A83">
              <w:rPr>
                <w:rFonts w:ascii="Times New Roman" w:eastAsiaTheme="minorEastAsia" w:hAnsi="Times New Roman"/>
                <w:lang w:eastAsia="zh-CN"/>
              </w:rPr>
              <w:t xml:space="preserve">L </w:t>
            </w:r>
            <w:r w:rsidRPr="00780A83">
              <w:rPr>
                <w:rFonts w:ascii="Times New Roman" w:eastAsiaTheme="minorEastAsia" w:hAnsi="Times New Roman"/>
                <w:lang w:val="en-US" w:eastAsia="zh-CN"/>
              </w:rPr>
              <w:t xml:space="preserve">Type1 </w:t>
            </w:r>
            <w:r w:rsidRPr="00780A83">
              <w:rPr>
                <w:rFonts w:ascii="Times New Roman" w:eastAsiaTheme="minorEastAsia" w:hAnsi="Times New Roman"/>
                <w:lang w:eastAsia="zh-CN"/>
              </w:rPr>
              <w:t>RU:</w:t>
            </w:r>
            <w:r w:rsidRPr="00780A83">
              <w:rPr>
                <w:rFonts w:ascii="Times New Roman" w:eastAsiaTheme="minorEastAsia" w:hAnsi="Times New Roman"/>
                <w:lang w:val="en-US" w:eastAsia="zh-CN"/>
              </w:rPr>
              <w:t xml:space="preserve"> 21.98%</w:t>
            </w:r>
          </w:p>
          <w:p w14:paraId="73D193E4" w14:textId="704A61B5" w:rsidR="007B0C3C" w:rsidRPr="00780A83" w:rsidRDefault="007B0C3C" w:rsidP="00B3122C">
            <w:pPr>
              <w:spacing w:before="60" w:after="60"/>
              <w:jc w:val="left"/>
              <w:rPr>
                <w:rFonts w:ascii="Times New Roman" w:eastAsiaTheme="minorEastAsia" w:hAnsi="Times New Roman"/>
                <w:lang w:val="en-US" w:eastAsia="zh-CN"/>
              </w:rPr>
            </w:pPr>
          </w:p>
        </w:tc>
      </w:tr>
      <w:tr w:rsidR="007B0C3C" w:rsidRPr="009C6F73" w14:paraId="3126D1EC" w14:textId="77777777" w:rsidTr="006C28C9">
        <w:tc>
          <w:tcPr>
            <w:tcW w:w="910" w:type="dxa"/>
            <w:vMerge/>
            <w:vAlign w:val="center"/>
          </w:tcPr>
          <w:p w14:paraId="529783CA" w14:textId="77777777" w:rsidR="007B0C3C" w:rsidRPr="009F192A" w:rsidRDefault="007B0C3C" w:rsidP="006C28C9">
            <w:pPr>
              <w:spacing w:before="60" w:after="60"/>
              <w:jc w:val="center"/>
              <w:rPr>
                <w:rFonts w:ascii="Times New Roman" w:eastAsiaTheme="minorEastAsia" w:hAnsi="Times New Roman"/>
                <w:lang w:eastAsia="zh-CN"/>
              </w:rPr>
            </w:pPr>
          </w:p>
        </w:tc>
        <w:tc>
          <w:tcPr>
            <w:tcW w:w="928" w:type="dxa"/>
            <w:shd w:val="clear" w:color="auto" w:fill="E2EFD9" w:themeFill="accent6" w:themeFillTint="33"/>
            <w:vAlign w:val="center"/>
          </w:tcPr>
          <w:p w14:paraId="19A7BBD8" w14:textId="77777777" w:rsidR="007B0C3C" w:rsidRPr="009F192A" w:rsidRDefault="007B0C3C" w:rsidP="006C28C9">
            <w:pPr>
              <w:spacing w:before="60" w:after="60"/>
              <w:jc w:val="center"/>
              <w:rPr>
                <w:rFonts w:ascii="Times New Roman" w:hAnsi="Times New Roman"/>
                <w:noProof/>
              </w:rPr>
            </w:pPr>
            <w:r w:rsidRPr="009F192A">
              <w:rPr>
                <w:rFonts w:ascii="Times New Roman" w:hAnsi="Times New Roman"/>
                <w:noProof/>
                <w:lang w:eastAsia="zh-CN"/>
              </w:rPr>
              <w:t>UL latency</w:t>
            </w:r>
          </w:p>
        </w:tc>
        <w:tc>
          <w:tcPr>
            <w:tcW w:w="5103" w:type="dxa"/>
            <w:shd w:val="clear" w:color="auto" w:fill="E2EFD9" w:themeFill="accent6" w:themeFillTint="33"/>
            <w:vAlign w:val="center"/>
          </w:tcPr>
          <w:p w14:paraId="52DE10AE" w14:textId="4B8D6817" w:rsidR="007B0C3C" w:rsidRPr="009F192A" w:rsidRDefault="00B3122C" w:rsidP="006C28C9">
            <w:pPr>
              <w:spacing w:before="60" w:after="60"/>
              <w:jc w:val="center"/>
              <w:rPr>
                <w:rFonts w:ascii="Times New Roman" w:hAnsi="Times New Roman"/>
                <w:noProof/>
              </w:rPr>
            </w:pPr>
            <w:r w:rsidRPr="009F192A">
              <w:rPr>
                <w:noProof/>
              </w:rPr>
              <w:drawing>
                <wp:inline distT="0" distB="0" distL="114300" distR="114300" wp14:anchorId="0ADF1180" wp14:editId="2AAF187E">
                  <wp:extent cx="3059430" cy="1463675"/>
                  <wp:effectExtent l="0" t="0" r="7620" b="3175"/>
                  <wp:docPr id="3" name="图表 2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tc>
        <w:tc>
          <w:tcPr>
            <w:tcW w:w="2688" w:type="dxa"/>
            <w:vMerge/>
            <w:vAlign w:val="center"/>
          </w:tcPr>
          <w:p w14:paraId="2C32BA6E" w14:textId="77777777" w:rsidR="007B0C3C" w:rsidRPr="00780A83" w:rsidRDefault="007B0C3C" w:rsidP="006C28C9">
            <w:pPr>
              <w:spacing w:before="60" w:after="60"/>
              <w:jc w:val="center"/>
              <w:rPr>
                <w:rFonts w:ascii="Times New Roman" w:eastAsiaTheme="minorEastAsia" w:hAnsi="Times New Roman"/>
                <w:lang w:eastAsia="zh-CN"/>
              </w:rPr>
            </w:pPr>
          </w:p>
        </w:tc>
      </w:tr>
    </w:tbl>
    <w:p w14:paraId="3C295B38" w14:textId="35A77624" w:rsidR="00E90750" w:rsidRDefault="00E90750">
      <w:pPr>
        <w:rPr>
          <w:lang w:val="en-US" w:eastAsia="zh-CN"/>
        </w:rPr>
      </w:pPr>
    </w:p>
    <w:p w14:paraId="724AD8CA" w14:textId="77777777" w:rsidR="00B3122C" w:rsidRDefault="00B3122C" w:rsidP="002F2AA3">
      <w:pPr>
        <w:rPr>
          <w:rFonts w:eastAsiaTheme="minorEastAsia"/>
          <w:lang w:eastAsia="zh-CN"/>
        </w:rPr>
      </w:pPr>
      <w:r>
        <w:rPr>
          <w:rFonts w:eastAsiaTheme="minorEastAsia" w:hint="eastAsia"/>
          <w:lang w:eastAsia="zh-CN"/>
        </w:rPr>
        <w:t>I</w:t>
      </w:r>
      <w:r>
        <w:rPr>
          <w:rFonts w:eastAsiaTheme="minorEastAsia"/>
          <w:lang w:eastAsia="zh-CN"/>
        </w:rPr>
        <w:t xml:space="preserve">t is obvious that UL UPT will be increased and UL latency will be decreased due to the increased UL resources allocation in SBFD system. Compared with legacy TDD baseline, the UL resources allocation in SBFD system has been increased by around </w:t>
      </w:r>
      <w:r w:rsidRPr="00BE5B89">
        <w:rPr>
          <w:rFonts w:eastAsiaTheme="minorEastAsia"/>
          <w:lang w:eastAsia="zh-CN"/>
        </w:rPr>
        <w:t>79.15%</w:t>
      </w:r>
      <w:r>
        <w:rPr>
          <w:rFonts w:eastAsiaTheme="minorEastAsia"/>
          <w:lang w:eastAsia="zh-CN"/>
        </w:rPr>
        <w:t xml:space="preserve">. </w:t>
      </w:r>
    </w:p>
    <w:p w14:paraId="746C1ABE" w14:textId="62300B12" w:rsidR="00B3122C" w:rsidRDefault="00B3122C" w:rsidP="002F2AA3">
      <w:pPr>
        <w:rPr>
          <w:lang w:val="en-US" w:eastAsia="zh-CN"/>
        </w:rPr>
      </w:pPr>
      <w:r>
        <w:rPr>
          <w:rFonts w:hint="eastAsia"/>
          <w:lang w:val="en-US" w:eastAsia="zh-CN"/>
        </w:rPr>
        <w:t>O</w:t>
      </w:r>
      <w:r>
        <w:rPr>
          <w:lang w:val="en-US" w:eastAsia="zh-CN"/>
        </w:rPr>
        <w:t xml:space="preserve">verall, </w:t>
      </w:r>
      <w:r w:rsidRPr="00B3122C">
        <w:rPr>
          <w:lang w:val="en-US" w:eastAsia="zh-CN"/>
        </w:rPr>
        <w:t>mean of average UL UPT of SBFD is increased by around 43% - 49% compared with legacy TDD baseline</w:t>
      </w:r>
      <w:r>
        <w:rPr>
          <w:lang w:val="en-US" w:eastAsia="zh-CN"/>
        </w:rPr>
        <w:t xml:space="preserve">. Regarding latency, </w:t>
      </w:r>
      <w:r w:rsidRPr="00B3122C">
        <w:rPr>
          <w:lang w:val="en-US" w:eastAsia="zh-CN"/>
        </w:rPr>
        <w:t>mean UE UL latency of SBFD is decreased by around 26%-37% compared with legacy TDD baseline.</w:t>
      </w:r>
    </w:p>
    <w:p w14:paraId="199D3B0E" w14:textId="549B05F8" w:rsidR="00E90750" w:rsidRDefault="00F11E2E" w:rsidP="002F2AA3">
      <w:pPr>
        <w:rPr>
          <w:rFonts w:eastAsiaTheme="minorEastAsia"/>
          <w:i/>
          <w:lang w:eastAsia="zh-CN"/>
        </w:rPr>
      </w:pPr>
      <w:r>
        <w:rPr>
          <w:rFonts w:eastAsiaTheme="minorEastAsia" w:hint="eastAsia"/>
          <w:b/>
          <w:i/>
          <w:lang w:eastAsia="zh-CN"/>
        </w:rPr>
        <w:t>O</w:t>
      </w:r>
      <w:r>
        <w:rPr>
          <w:rFonts w:eastAsiaTheme="minorEastAsia"/>
          <w:b/>
          <w:i/>
          <w:lang w:eastAsia="zh-CN"/>
        </w:rPr>
        <w:t>bservation</w:t>
      </w:r>
      <w:r w:rsidR="00FE44D6">
        <w:rPr>
          <w:rFonts w:eastAsiaTheme="minorEastAsia"/>
          <w:b/>
          <w:i/>
          <w:lang w:eastAsia="zh-CN"/>
        </w:rPr>
        <w:t xml:space="preserve"> </w:t>
      </w:r>
      <w:r w:rsidR="0054207D">
        <w:rPr>
          <w:rFonts w:eastAsiaTheme="minorEastAsia"/>
          <w:b/>
          <w:i/>
          <w:lang w:eastAsia="zh-CN"/>
        </w:rPr>
        <w:t>7</w:t>
      </w:r>
      <w:r>
        <w:rPr>
          <w:rFonts w:eastAsiaTheme="minorEastAsia"/>
          <w:i/>
          <w:lang w:eastAsia="zh-CN"/>
        </w:rPr>
        <w:t>: For urban macro, deployment scenario 1,</w:t>
      </w:r>
    </w:p>
    <w:p w14:paraId="3FEF350B" w14:textId="4A59574B" w:rsidR="00E90750" w:rsidRDefault="00F11E2E" w:rsidP="002F2AA3">
      <w:pPr>
        <w:pStyle w:val="aff5"/>
        <w:numPr>
          <w:ilvl w:val="0"/>
          <w:numId w:val="23"/>
        </w:numPr>
        <w:rPr>
          <w:rFonts w:eastAsiaTheme="minorEastAsia"/>
          <w:i/>
          <w:lang w:eastAsia="zh-CN"/>
        </w:rPr>
      </w:pPr>
      <w:r>
        <w:rPr>
          <w:rFonts w:eastAsiaTheme="minorEastAsia"/>
          <w:i/>
          <w:lang w:eastAsia="zh-CN"/>
        </w:rPr>
        <w:t>mean of average UL UPT of SBFD is increased by around 43% - 49% compared with legacy TDD baseline.</w:t>
      </w:r>
    </w:p>
    <w:p w14:paraId="6076B887" w14:textId="4591FC8B" w:rsidR="00B3122C" w:rsidRDefault="00B3122C" w:rsidP="002F2AA3">
      <w:pPr>
        <w:pStyle w:val="aff5"/>
        <w:numPr>
          <w:ilvl w:val="0"/>
          <w:numId w:val="23"/>
        </w:numPr>
        <w:rPr>
          <w:rFonts w:eastAsiaTheme="minorEastAsia"/>
          <w:i/>
          <w:lang w:eastAsia="zh-CN"/>
        </w:rPr>
      </w:pPr>
      <w:r>
        <w:rPr>
          <w:rFonts w:eastAsiaTheme="minorEastAsia"/>
          <w:i/>
          <w:lang w:eastAsia="zh-CN"/>
        </w:rPr>
        <w:t>mean UE UL latency of SBFD is decreased by around 26%-37% compared with legacy TDD baseline.</w:t>
      </w:r>
    </w:p>
    <w:p w14:paraId="62168108" w14:textId="77777777" w:rsidR="00E90750" w:rsidRDefault="00E90750">
      <w:pPr>
        <w:jc w:val="left"/>
        <w:rPr>
          <w:rFonts w:eastAsiaTheme="minorEastAsia"/>
          <w:i/>
          <w:lang w:eastAsia="zh-CN"/>
        </w:rPr>
      </w:pPr>
    </w:p>
    <w:p w14:paraId="6775A45F" w14:textId="77777777" w:rsidR="00E90750" w:rsidRDefault="00F11E2E">
      <w:pPr>
        <w:pStyle w:val="1"/>
      </w:pPr>
      <w:r>
        <w:rPr>
          <w:rFonts w:hint="eastAsia"/>
        </w:rPr>
        <w:t>C</w:t>
      </w:r>
      <w:r>
        <w:t>onclusion</w:t>
      </w:r>
    </w:p>
    <w:p w14:paraId="26F71E3C" w14:textId="05F8F232" w:rsidR="007533EB" w:rsidRDefault="007533EB" w:rsidP="007533EB">
      <w:pPr>
        <w:rPr>
          <w:i/>
          <w:lang w:eastAsia="zh-CN"/>
        </w:rPr>
      </w:pPr>
      <w:r>
        <w:rPr>
          <w:rFonts w:hint="eastAsia"/>
          <w:b/>
          <w:i/>
          <w:lang w:eastAsia="zh-CN"/>
        </w:rPr>
        <w:t>O</w:t>
      </w:r>
      <w:r>
        <w:rPr>
          <w:b/>
          <w:i/>
          <w:lang w:eastAsia="zh-CN"/>
        </w:rPr>
        <w:t xml:space="preserve">bservation </w:t>
      </w:r>
      <w:r w:rsidR="0054207D">
        <w:rPr>
          <w:b/>
          <w:i/>
          <w:lang w:eastAsia="zh-CN"/>
        </w:rPr>
        <w:t>1</w:t>
      </w:r>
      <w:r>
        <w:rPr>
          <w:i/>
          <w:lang w:eastAsia="zh-CN"/>
        </w:rPr>
        <w:t xml:space="preserve">: </w:t>
      </w:r>
    </w:p>
    <w:p w14:paraId="714FBA30" w14:textId="77777777" w:rsidR="007533EB" w:rsidRDefault="007533EB" w:rsidP="007533EB">
      <w:pPr>
        <w:pStyle w:val="aff5"/>
        <w:numPr>
          <w:ilvl w:val="0"/>
          <w:numId w:val="25"/>
        </w:numPr>
        <w:rPr>
          <w:i/>
          <w:lang w:eastAsia="zh-CN"/>
        </w:rPr>
      </w:pPr>
      <w:r>
        <w:rPr>
          <w:i/>
          <w:lang w:eastAsia="zh-CN"/>
        </w:rPr>
        <w:t xml:space="preserve">The first prototype proves the SBFD feasibility and achieves 3.9ms E2E round trip latency on average and up to 1.4Gbps UL data rate with 4T4R TUE. </w:t>
      </w:r>
    </w:p>
    <w:p w14:paraId="1AA6ADD7" w14:textId="77777777" w:rsidR="007533EB" w:rsidRDefault="007533EB" w:rsidP="007533EB">
      <w:pPr>
        <w:pStyle w:val="aff5"/>
        <w:numPr>
          <w:ilvl w:val="0"/>
          <w:numId w:val="25"/>
        </w:numPr>
        <w:rPr>
          <w:i/>
          <w:lang w:eastAsia="zh-CN"/>
        </w:rPr>
      </w:pPr>
      <w:r>
        <w:rPr>
          <w:rFonts w:hint="eastAsia"/>
          <w:i/>
          <w:lang w:eastAsia="zh-CN"/>
        </w:rPr>
        <w:t>T</w:t>
      </w:r>
      <w:r>
        <w:rPr>
          <w:i/>
          <w:lang w:eastAsia="zh-CN"/>
        </w:rPr>
        <w:t>he second prototype proves that legacy commercial UEs are compatible to the SBFD base station.</w:t>
      </w:r>
      <w:r>
        <w:t xml:space="preserve"> </w:t>
      </w:r>
      <w:r>
        <w:rPr>
          <w:i/>
          <w:lang w:eastAsia="zh-CN"/>
        </w:rPr>
        <w:t>The maximum UL data rate is higher than 700Mbps per UE.</w:t>
      </w:r>
    </w:p>
    <w:p w14:paraId="272FAD6D" w14:textId="19E7CD6A" w:rsidR="00E90750" w:rsidRDefault="00E90750">
      <w:pPr>
        <w:jc w:val="left"/>
        <w:rPr>
          <w:rFonts w:eastAsiaTheme="minorEastAsia"/>
          <w:i/>
          <w:lang w:eastAsia="zh-CN"/>
        </w:rPr>
      </w:pPr>
    </w:p>
    <w:p w14:paraId="1E0BD6BB" w14:textId="77777777" w:rsidR="007533EB" w:rsidRPr="00562D0D" w:rsidRDefault="007533EB" w:rsidP="007533EB">
      <w:pPr>
        <w:rPr>
          <w:rFonts w:eastAsiaTheme="minorEastAsia"/>
          <w:i/>
          <w:lang w:eastAsia="zh-CN"/>
        </w:rPr>
      </w:pPr>
      <w:r>
        <w:rPr>
          <w:rFonts w:eastAsiaTheme="minorEastAsia"/>
          <w:b/>
          <w:i/>
          <w:lang w:eastAsia="zh-CN"/>
        </w:rPr>
        <w:t>Proposal 1</w:t>
      </w:r>
      <w:r w:rsidRPr="00562D0D">
        <w:rPr>
          <w:rFonts w:eastAsiaTheme="minorEastAsia"/>
          <w:i/>
          <w:lang w:eastAsia="zh-CN"/>
        </w:rPr>
        <w:t>: RAN1 needs to address the following open issues regarding the interference models for SBFD.</w:t>
      </w:r>
    </w:p>
    <w:p w14:paraId="47398C8A" w14:textId="77777777" w:rsidR="007533EB" w:rsidRPr="00562D0D" w:rsidRDefault="007533EB" w:rsidP="007533EB">
      <w:pPr>
        <w:pStyle w:val="aff5"/>
        <w:numPr>
          <w:ilvl w:val="0"/>
          <w:numId w:val="30"/>
        </w:numPr>
        <w:rPr>
          <w:rFonts w:eastAsiaTheme="minorEastAsia"/>
          <w:i/>
          <w:sz w:val="21"/>
          <w:lang w:eastAsia="zh-CN"/>
        </w:rPr>
      </w:pPr>
      <w:r w:rsidRPr="00562D0D">
        <w:rPr>
          <w:rFonts w:eastAsiaTheme="minorEastAsia" w:hint="eastAsia"/>
          <w:i/>
          <w:lang w:eastAsia="zh-CN"/>
        </w:rPr>
        <w:t>R</w:t>
      </w:r>
      <w:r w:rsidRPr="00562D0D">
        <w:rPr>
          <w:rFonts w:eastAsiaTheme="minorEastAsia"/>
          <w:i/>
          <w:lang w:eastAsia="zh-CN"/>
        </w:rPr>
        <w:t>AN4 only confirms that self-interference modelling defined by RAN1 can be used with maximum power assumed with full DL RB usage. However, RAN4 has NOT confirmed whether the self-interference model can be used if only part of the DL RBs are used. Before receiving further response from RAN4, RAN1 can assume that the RAN1 self-interference model can be used even if only part of the DL RBs are used.</w:t>
      </w:r>
    </w:p>
    <w:p w14:paraId="05D1645A" w14:textId="77777777" w:rsidR="007533EB" w:rsidRPr="00562D0D" w:rsidRDefault="007533EB" w:rsidP="007533EB">
      <w:pPr>
        <w:pStyle w:val="aff5"/>
        <w:numPr>
          <w:ilvl w:val="0"/>
          <w:numId w:val="30"/>
        </w:numPr>
        <w:rPr>
          <w:rFonts w:eastAsiaTheme="minorEastAsia"/>
          <w:i/>
          <w:lang w:eastAsia="zh-CN"/>
        </w:rPr>
      </w:pPr>
      <w:r w:rsidRPr="00562D0D">
        <w:rPr>
          <w:rFonts w:eastAsiaTheme="minorEastAsia" w:hint="eastAsia"/>
          <w:i/>
          <w:lang w:eastAsia="zh-CN"/>
        </w:rPr>
        <w:lastRenderedPageBreak/>
        <w:t>R</w:t>
      </w:r>
      <w:r w:rsidRPr="00562D0D">
        <w:rPr>
          <w:rFonts w:eastAsiaTheme="minorEastAsia"/>
          <w:i/>
          <w:lang w:eastAsia="zh-CN"/>
        </w:rPr>
        <w:t xml:space="preserve">AN4 has not confirmed RAN1’s interference model regarding the selectivity part of inter-site </w:t>
      </w:r>
      <w:proofErr w:type="spellStart"/>
      <w:r w:rsidRPr="00562D0D">
        <w:rPr>
          <w:rFonts w:eastAsiaTheme="minorEastAsia"/>
          <w:i/>
          <w:lang w:eastAsia="zh-CN"/>
        </w:rPr>
        <w:t>gNB-gNB</w:t>
      </w:r>
      <w:proofErr w:type="spellEnd"/>
      <w:r w:rsidRPr="00562D0D">
        <w:rPr>
          <w:rFonts w:eastAsiaTheme="minorEastAsia"/>
          <w:i/>
          <w:lang w:eastAsia="zh-CN"/>
        </w:rPr>
        <w:t xml:space="preserve"> co-channel inter-</w:t>
      </w:r>
      <w:proofErr w:type="spellStart"/>
      <w:r w:rsidRPr="00562D0D">
        <w:rPr>
          <w:rFonts w:eastAsiaTheme="minorEastAsia"/>
          <w:i/>
          <w:lang w:eastAsia="zh-CN"/>
        </w:rPr>
        <w:t>subband</w:t>
      </w:r>
      <w:proofErr w:type="spellEnd"/>
      <w:r w:rsidRPr="00562D0D">
        <w:rPr>
          <w:rFonts w:eastAsiaTheme="minorEastAsia"/>
          <w:i/>
          <w:lang w:eastAsia="zh-CN"/>
        </w:rPr>
        <w:t xml:space="preserve"> CLI. Before receiving RAN4 response, RAN1 can use the interference model of inter-site </w:t>
      </w:r>
      <w:proofErr w:type="spellStart"/>
      <w:r w:rsidRPr="00562D0D">
        <w:rPr>
          <w:rFonts w:eastAsiaTheme="minorEastAsia"/>
          <w:i/>
          <w:lang w:eastAsia="zh-CN"/>
        </w:rPr>
        <w:t>gNB-gNB</w:t>
      </w:r>
      <w:proofErr w:type="spellEnd"/>
      <w:r w:rsidRPr="00562D0D">
        <w:rPr>
          <w:rFonts w:eastAsiaTheme="minorEastAsia"/>
          <w:i/>
          <w:lang w:eastAsia="zh-CN"/>
        </w:rPr>
        <w:t xml:space="preserve"> co-channel inter-</w:t>
      </w:r>
      <w:proofErr w:type="spellStart"/>
      <w:r w:rsidRPr="00562D0D">
        <w:rPr>
          <w:rFonts w:eastAsiaTheme="minorEastAsia"/>
          <w:i/>
          <w:lang w:eastAsia="zh-CN"/>
        </w:rPr>
        <w:t>subband</w:t>
      </w:r>
      <w:proofErr w:type="spellEnd"/>
      <w:r w:rsidRPr="00562D0D">
        <w:rPr>
          <w:rFonts w:eastAsiaTheme="minorEastAsia"/>
          <w:i/>
          <w:lang w:eastAsia="zh-CN"/>
        </w:rPr>
        <w:t xml:space="preserve"> CLI defined by RAN1 </w:t>
      </w:r>
      <w:r w:rsidRPr="00562D0D">
        <w:rPr>
          <w:rFonts w:eastAsiaTheme="minorEastAsia" w:hint="eastAsia"/>
          <w:i/>
          <w:lang w:eastAsia="zh-CN"/>
        </w:rPr>
        <w:t>as</w:t>
      </w:r>
      <w:r w:rsidRPr="00562D0D">
        <w:rPr>
          <w:rFonts w:eastAsiaTheme="minorEastAsia"/>
          <w:i/>
          <w:lang w:eastAsia="zh-CN"/>
        </w:rPr>
        <w:t xml:space="preserve"> baseline.</w:t>
      </w:r>
    </w:p>
    <w:p w14:paraId="4D03787B" w14:textId="77777777" w:rsidR="007533EB" w:rsidRPr="00562D0D" w:rsidRDefault="007533EB" w:rsidP="007533EB">
      <w:pPr>
        <w:pStyle w:val="aff5"/>
        <w:numPr>
          <w:ilvl w:val="0"/>
          <w:numId w:val="30"/>
        </w:numPr>
        <w:rPr>
          <w:rFonts w:eastAsiaTheme="minorEastAsia"/>
          <w:i/>
          <w:szCs w:val="18"/>
          <w:lang w:eastAsia="zh-CN"/>
        </w:rPr>
      </w:pPr>
      <w:r w:rsidRPr="00562D0D">
        <w:rPr>
          <w:rFonts w:eastAsiaTheme="minorEastAsia"/>
          <w:i/>
          <w:szCs w:val="18"/>
          <w:lang w:eastAsia="zh-CN"/>
        </w:rPr>
        <w:t xml:space="preserve">RAN4 has not confirmed RAN1’s interference model of </w:t>
      </w:r>
      <w:proofErr w:type="spellStart"/>
      <w:r w:rsidRPr="00562D0D">
        <w:rPr>
          <w:rFonts w:eastAsiaTheme="minorEastAsia"/>
          <w:i/>
          <w:szCs w:val="18"/>
          <w:lang w:eastAsia="zh-CN"/>
        </w:rPr>
        <w:t>gNB-gNB</w:t>
      </w:r>
      <w:proofErr w:type="spellEnd"/>
      <w:r w:rsidRPr="00562D0D">
        <w:rPr>
          <w:rFonts w:eastAsiaTheme="minorEastAsia"/>
          <w:i/>
          <w:szCs w:val="18"/>
          <w:lang w:eastAsia="zh-CN"/>
        </w:rPr>
        <w:t xml:space="preserve"> co-site co-channel inter-</w:t>
      </w:r>
      <w:proofErr w:type="spellStart"/>
      <w:r w:rsidRPr="00562D0D">
        <w:rPr>
          <w:rFonts w:eastAsiaTheme="minorEastAsia"/>
          <w:i/>
          <w:szCs w:val="18"/>
          <w:lang w:eastAsia="zh-CN"/>
        </w:rPr>
        <w:t>subband</w:t>
      </w:r>
      <w:proofErr w:type="spellEnd"/>
      <w:r w:rsidRPr="00562D0D">
        <w:rPr>
          <w:rFonts w:eastAsiaTheme="minorEastAsia"/>
          <w:i/>
          <w:szCs w:val="18"/>
          <w:lang w:eastAsia="zh-CN"/>
        </w:rPr>
        <w:t xml:space="preserve"> interference. Before receiving RAN4’s further response, RAN1 can use the interference model defined by RAN1 as baseline.</w:t>
      </w:r>
    </w:p>
    <w:p w14:paraId="1931F1D5" w14:textId="77777777" w:rsidR="007533EB" w:rsidRPr="00562D0D" w:rsidRDefault="007533EB" w:rsidP="007533EB">
      <w:pPr>
        <w:pStyle w:val="aff5"/>
        <w:numPr>
          <w:ilvl w:val="0"/>
          <w:numId w:val="30"/>
        </w:numPr>
        <w:spacing w:after="0"/>
        <w:rPr>
          <w:rFonts w:eastAsiaTheme="minorEastAsia"/>
          <w:i/>
          <w:szCs w:val="18"/>
          <w:lang w:eastAsia="zh-CN"/>
        </w:rPr>
      </w:pPr>
      <w:r w:rsidRPr="00562D0D">
        <w:rPr>
          <w:rFonts w:eastAsiaTheme="minorEastAsia"/>
          <w:i/>
          <w:szCs w:val="18"/>
          <w:lang w:eastAsia="zh-CN"/>
        </w:rPr>
        <w:t xml:space="preserve">RAN4 has not confirmed RAN1’s interference model of </w:t>
      </w:r>
      <w:proofErr w:type="spellStart"/>
      <w:r w:rsidRPr="00562D0D">
        <w:rPr>
          <w:rFonts w:eastAsiaTheme="minorEastAsia"/>
          <w:i/>
          <w:szCs w:val="18"/>
          <w:lang w:eastAsia="zh-CN"/>
        </w:rPr>
        <w:t>gNB-gNB</w:t>
      </w:r>
      <w:proofErr w:type="spellEnd"/>
      <w:r w:rsidRPr="00562D0D">
        <w:rPr>
          <w:rFonts w:eastAsiaTheme="minorEastAsia"/>
          <w:i/>
          <w:szCs w:val="18"/>
          <w:lang w:eastAsia="zh-CN"/>
        </w:rPr>
        <w:t xml:space="preserve"> inter-site adjacent interference. Before receiving RAN4’s further response, RAN1 can use the interference model defined by RAN1 as baseline. In addition, RAN1 has not defined the interference model for </w:t>
      </w:r>
      <w:proofErr w:type="spellStart"/>
      <w:r w:rsidRPr="00562D0D">
        <w:rPr>
          <w:rFonts w:eastAsiaTheme="minorEastAsia"/>
          <w:i/>
          <w:szCs w:val="18"/>
          <w:lang w:eastAsia="zh-CN"/>
        </w:rPr>
        <w:t>gNB-gNB</w:t>
      </w:r>
      <w:proofErr w:type="spellEnd"/>
      <w:r w:rsidRPr="00562D0D">
        <w:rPr>
          <w:rFonts w:eastAsiaTheme="minorEastAsia"/>
          <w:i/>
          <w:szCs w:val="18"/>
          <w:lang w:eastAsia="zh-CN"/>
        </w:rPr>
        <w:t xml:space="preserve"> co-site adjacent interference. </w:t>
      </w:r>
    </w:p>
    <w:p w14:paraId="2C17487B" w14:textId="77777777" w:rsidR="007533EB" w:rsidRPr="00562D0D" w:rsidRDefault="007533EB" w:rsidP="007533EB">
      <w:pPr>
        <w:pStyle w:val="aff5"/>
        <w:numPr>
          <w:ilvl w:val="0"/>
          <w:numId w:val="30"/>
        </w:numPr>
        <w:rPr>
          <w:rFonts w:eastAsiaTheme="minorEastAsia"/>
          <w:i/>
          <w:sz w:val="21"/>
          <w:lang w:eastAsia="zh-CN"/>
        </w:rPr>
      </w:pPr>
      <w:r w:rsidRPr="00562D0D">
        <w:rPr>
          <w:rFonts w:eastAsiaTheme="minorEastAsia" w:hint="eastAsia"/>
          <w:i/>
          <w:lang w:eastAsia="zh-CN"/>
        </w:rPr>
        <w:t>R</w:t>
      </w:r>
      <w:r w:rsidRPr="00562D0D">
        <w:rPr>
          <w:rFonts w:eastAsiaTheme="minorEastAsia"/>
          <w:i/>
          <w:lang w:eastAsia="zh-CN"/>
        </w:rPr>
        <w:t>AN4 is still working on the Rx model for UE-UE co-channel inter-</w:t>
      </w:r>
      <w:proofErr w:type="spellStart"/>
      <w:r w:rsidRPr="00562D0D">
        <w:rPr>
          <w:rFonts w:eastAsiaTheme="minorEastAsia"/>
          <w:i/>
          <w:lang w:eastAsia="zh-CN"/>
        </w:rPr>
        <w:t>subband</w:t>
      </w:r>
      <w:proofErr w:type="spellEnd"/>
      <w:r w:rsidRPr="00562D0D">
        <w:rPr>
          <w:rFonts w:eastAsiaTheme="minorEastAsia"/>
          <w:i/>
          <w:lang w:eastAsia="zh-CN"/>
        </w:rPr>
        <w:t xml:space="preserve"> CLI. Before receiving RAN4’s further response, RAN1 can take the ACS model as baseline for the Rx model of UE-UE co-channel inter-</w:t>
      </w:r>
      <w:proofErr w:type="spellStart"/>
      <w:r w:rsidRPr="00562D0D">
        <w:rPr>
          <w:rFonts w:eastAsiaTheme="minorEastAsia"/>
          <w:i/>
          <w:lang w:eastAsia="zh-CN"/>
        </w:rPr>
        <w:t>subband</w:t>
      </w:r>
      <w:proofErr w:type="spellEnd"/>
      <w:r w:rsidRPr="00562D0D">
        <w:rPr>
          <w:rFonts w:eastAsiaTheme="minorEastAsia"/>
          <w:i/>
          <w:lang w:eastAsia="zh-CN"/>
        </w:rPr>
        <w:t xml:space="preserve"> CLI.</w:t>
      </w:r>
    </w:p>
    <w:p w14:paraId="6CC00850" w14:textId="52145271" w:rsidR="007533EB" w:rsidRDefault="007533EB">
      <w:pPr>
        <w:jc w:val="left"/>
        <w:rPr>
          <w:rFonts w:eastAsiaTheme="minorEastAsia"/>
          <w:i/>
          <w:lang w:eastAsia="zh-CN"/>
        </w:rPr>
      </w:pPr>
    </w:p>
    <w:p w14:paraId="027997A2" w14:textId="31960D95" w:rsidR="007533EB" w:rsidRDefault="007533EB" w:rsidP="007533EB">
      <w:pPr>
        <w:jc w:val="left"/>
        <w:rPr>
          <w:rFonts w:eastAsia="Times New Roman"/>
          <w:i/>
          <w:lang w:eastAsia="zh-CN"/>
        </w:rPr>
      </w:pPr>
      <w:r>
        <w:rPr>
          <w:rFonts w:eastAsia="Times New Roman" w:hint="eastAsia"/>
          <w:b/>
          <w:i/>
          <w:u w:val="single"/>
          <w:lang w:eastAsia="zh-CN"/>
        </w:rPr>
        <w:t>P</w:t>
      </w:r>
      <w:r>
        <w:rPr>
          <w:rFonts w:eastAsia="Times New Roman"/>
          <w:b/>
          <w:i/>
          <w:u w:val="single"/>
          <w:lang w:eastAsia="zh-CN"/>
        </w:rPr>
        <w:t>rop</w:t>
      </w:r>
      <w:r>
        <w:rPr>
          <w:rFonts w:eastAsia="Times New Roman" w:hint="eastAsia"/>
          <w:b/>
          <w:i/>
          <w:u w:val="single"/>
          <w:lang w:eastAsia="zh-CN"/>
        </w:rPr>
        <w:t>osal</w:t>
      </w:r>
      <w:r>
        <w:rPr>
          <w:rFonts w:eastAsia="Times New Roman"/>
          <w:b/>
          <w:i/>
          <w:u w:val="single"/>
          <w:lang w:eastAsia="zh-CN"/>
        </w:rPr>
        <w:t xml:space="preserve"> 2</w:t>
      </w:r>
      <w:r>
        <w:rPr>
          <w:rFonts w:eastAsia="Times New Roman"/>
          <w:i/>
          <w:lang w:eastAsia="zh-CN"/>
        </w:rPr>
        <w:t xml:space="preserve">: Regarding power allocation of </w:t>
      </w:r>
      <w:proofErr w:type="spellStart"/>
      <w:r>
        <w:rPr>
          <w:rFonts w:eastAsia="Times New Roman"/>
          <w:i/>
          <w:lang w:eastAsia="zh-CN"/>
        </w:rPr>
        <w:t>gNB</w:t>
      </w:r>
      <w:proofErr w:type="spellEnd"/>
      <w:r>
        <w:rPr>
          <w:rFonts w:eastAsia="Times New Roman"/>
          <w:i/>
          <w:lang w:eastAsia="zh-CN"/>
        </w:rPr>
        <w:t xml:space="preserve"> for SBFD,</w:t>
      </w:r>
      <w:r w:rsidR="007065CA">
        <w:rPr>
          <w:rFonts w:eastAsia="Times New Roman"/>
          <w:i/>
          <w:lang w:eastAsia="zh-CN"/>
        </w:rPr>
        <w:t xml:space="preserve"> </w:t>
      </w:r>
      <w:r>
        <w:rPr>
          <w:rFonts w:eastAsia="Times New Roman"/>
          <w:i/>
          <w:lang w:eastAsia="zh-CN"/>
        </w:rPr>
        <w:t xml:space="preserve">for the case when only K/2 Tx chains are applied, only half of the </w:t>
      </w:r>
      <w:proofErr w:type="spellStart"/>
      <w:r>
        <w:rPr>
          <w:rFonts w:eastAsia="Times New Roman"/>
          <w:i/>
          <w:lang w:eastAsia="zh-CN"/>
        </w:rPr>
        <w:t>gNB</w:t>
      </w:r>
      <w:proofErr w:type="spellEnd"/>
      <w:r>
        <w:rPr>
          <w:rFonts w:eastAsia="Times New Roman"/>
          <w:i/>
          <w:lang w:eastAsia="zh-CN"/>
        </w:rPr>
        <w:t xml:space="preserve"> transmission power can be applied since the PA is bundled with Tx chains.</w:t>
      </w:r>
    </w:p>
    <w:p w14:paraId="70AB9B81" w14:textId="74C1374D" w:rsidR="007533EB" w:rsidRDefault="007533EB">
      <w:pPr>
        <w:jc w:val="left"/>
        <w:rPr>
          <w:rFonts w:eastAsiaTheme="minorEastAsia"/>
          <w:i/>
          <w:lang w:eastAsia="zh-CN"/>
        </w:rPr>
      </w:pPr>
    </w:p>
    <w:p w14:paraId="715E85F4" w14:textId="7A964C19" w:rsidR="007533EB" w:rsidRDefault="007533EB" w:rsidP="007533EB">
      <w:pPr>
        <w:rPr>
          <w:rFonts w:eastAsiaTheme="minorEastAsia"/>
          <w:i/>
          <w:lang w:eastAsia="zh-CN"/>
        </w:rPr>
      </w:pPr>
      <w:r>
        <w:rPr>
          <w:rFonts w:eastAsiaTheme="minorEastAsia" w:hint="eastAsia"/>
          <w:b/>
          <w:i/>
          <w:lang w:eastAsia="zh-CN"/>
        </w:rPr>
        <w:t>O</w:t>
      </w:r>
      <w:r>
        <w:rPr>
          <w:rFonts w:eastAsiaTheme="minorEastAsia"/>
          <w:b/>
          <w:i/>
          <w:lang w:eastAsia="zh-CN"/>
        </w:rPr>
        <w:t xml:space="preserve">bservation </w:t>
      </w:r>
      <w:r w:rsidR="0054207D">
        <w:rPr>
          <w:rFonts w:eastAsiaTheme="minorEastAsia"/>
          <w:b/>
          <w:i/>
          <w:lang w:eastAsia="zh-CN"/>
        </w:rPr>
        <w:t>2</w:t>
      </w:r>
      <w:r>
        <w:rPr>
          <w:rFonts w:eastAsiaTheme="minorEastAsia"/>
          <w:i/>
          <w:lang w:eastAsia="zh-CN"/>
        </w:rPr>
        <w:t xml:space="preserve">: For Indoor hotspot, deployment scenario 1, </w:t>
      </w:r>
    </w:p>
    <w:p w14:paraId="5245C7FE" w14:textId="77777777" w:rsidR="007533EB" w:rsidRDefault="007533EB" w:rsidP="007533EB">
      <w:pPr>
        <w:pStyle w:val="aff5"/>
        <w:numPr>
          <w:ilvl w:val="0"/>
          <w:numId w:val="23"/>
        </w:numPr>
        <w:rPr>
          <w:rFonts w:eastAsiaTheme="minorEastAsia"/>
          <w:i/>
          <w:lang w:eastAsia="zh-CN"/>
        </w:rPr>
      </w:pPr>
      <w:r>
        <w:rPr>
          <w:rFonts w:eastAsiaTheme="minorEastAsia"/>
          <w:i/>
          <w:lang w:eastAsia="zh-CN"/>
        </w:rPr>
        <w:t xml:space="preserve">mean of average </w:t>
      </w:r>
      <w:r>
        <w:rPr>
          <w:rFonts w:eastAsiaTheme="minorEastAsia" w:hint="eastAsia"/>
          <w:i/>
          <w:lang w:eastAsia="zh-CN"/>
        </w:rPr>
        <w:t>D</w:t>
      </w:r>
      <w:r>
        <w:rPr>
          <w:rFonts w:eastAsiaTheme="minorEastAsia"/>
          <w:i/>
          <w:lang w:eastAsia="zh-CN"/>
        </w:rPr>
        <w:t xml:space="preserve">L UPT of SBFD is decreased by around 32% </w:t>
      </w:r>
      <w:r>
        <w:rPr>
          <w:rFonts w:eastAsiaTheme="minorEastAsia" w:hint="eastAsia"/>
          <w:i/>
          <w:lang w:eastAsia="zh-CN"/>
        </w:rPr>
        <w:t>-</w:t>
      </w:r>
      <w:r>
        <w:rPr>
          <w:rFonts w:eastAsiaTheme="minorEastAsia"/>
          <w:i/>
          <w:lang w:eastAsia="zh-CN"/>
        </w:rPr>
        <w:t xml:space="preserve"> 35</w:t>
      </w:r>
      <w:r>
        <w:rPr>
          <w:rFonts w:eastAsiaTheme="minorEastAsia" w:hint="eastAsia"/>
          <w:i/>
          <w:lang w:eastAsia="zh-CN"/>
        </w:rPr>
        <w:t>%</w:t>
      </w:r>
      <w:r>
        <w:rPr>
          <w:rFonts w:eastAsiaTheme="minorEastAsia"/>
          <w:i/>
          <w:lang w:eastAsia="zh-CN"/>
        </w:rPr>
        <w:t xml:space="preserve"> compared with legacy TDD baseline.</w:t>
      </w:r>
    </w:p>
    <w:p w14:paraId="5A1639E8" w14:textId="77777777" w:rsidR="007533EB" w:rsidRDefault="007533EB" w:rsidP="007533EB">
      <w:pPr>
        <w:pStyle w:val="aff5"/>
        <w:numPr>
          <w:ilvl w:val="0"/>
          <w:numId w:val="23"/>
        </w:numPr>
        <w:rPr>
          <w:rFonts w:eastAsiaTheme="minorEastAsia"/>
          <w:i/>
          <w:lang w:eastAsia="zh-CN"/>
        </w:rPr>
      </w:pPr>
      <w:r w:rsidRPr="00B36AE3">
        <w:rPr>
          <w:rFonts w:eastAsiaTheme="minorEastAsia"/>
          <w:i/>
          <w:lang w:eastAsia="zh-CN"/>
        </w:rPr>
        <w:t>in case of low and medium traffic load, mean UE DL latency of SBFD is increased by around 47%-52% compared with legacy TDD baseline; in case of high traffic load, mean UE DL latency of SBFD is increased by around 110% compared with legacy TDD baseline.</w:t>
      </w:r>
    </w:p>
    <w:p w14:paraId="21B862EF" w14:textId="57E9A294" w:rsidR="007533EB" w:rsidRDefault="007533EB" w:rsidP="007533EB">
      <w:pPr>
        <w:rPr>
          <w:rFonts w:eastAsiaTheme="minorEastAsia"/>
          <w:i/>
          <w:lang w:eastAsia="zh-CN"/>
        </w:rPr>
      </w:pPr>
      <w:r>
        <w:rPr>
          <w:rFonts w:eastAsiaTheme="minorEastAsia" w:hint="eastAsia"/>
          <w:b/>
          <w:i/>
          <w:lang w:eastAsia="zh-CN"/>
        </w:rPr>
        <w:t>O</w:t>
      </w:r>
      <w:r>
        <w:rPr>
          <w:rFonts w:eastAsiaTheme="minorEastAsia"/>
          <w:b/>
          <w:i/>
          <w:lang w:eastAsia="zh-CN"/>
        </w:rPr>
        <w:t xml:space="preserve">bservation </w:t>
      </w:r>
      <w:r w:rsidR="0054207D">
        <w:rPr>
          <w:rFonts w:eastAsiaTheme="minorEastAsia"/>
          <w:b/>
          <w:i/>
          <w:lang w:eastAsia="zh-CN"/>
        </w:rPr>
        <w:t>3</w:t>
      </w:r>
      <w:r>
        <w:rPr>
          <w:rFonts w:eastAsiaTheme="minorEastAsia"/>
          <w:i/>
          <w:lang w:eastAsia="zh-CN"/>
        </w:rPr>
        <w:t>: For Indoor hotspot, deployment scenario 1,</w:t>
      </w:r>
    </w:p>
    <w:p w14:paraId="39B822A6" w14:textId="77777777" w:rsidR="007533EB" w:rsidRDefault="007533EB" w:rsidP="007533EB">
      <w:pPr>
        <w:pStyle w:val="aff5"/>
        <w:numPr>
          <w:ilvl w:val="0"/>
          <w:numId w:val="23"/>
        </w:numPr>
        <w:rPr>
          <w:rFonts w:eastAsiaTheme="minorEastAsia"/>
          <w:i/>
          <w:lang w:eastAsia="zh-CN"/>
        </w:rPr>
      </w:pPr>
      <w:r>
        <w:rPr>
          <w:rFonts w:eastAsiaTheme="minorEastAsia"/>
          <w:i/>
          <w:lang w:eastAsia="zh-CN"/>
        </w:rPr>
        <w:t>mean of average UL UPT of SBFD is increased by around 22% - 30% compared with legacy TDD baseline.</w:t>
      </w:r>
    </w:p>
    <w:p w14:paraId="6815FA24" w14:textId="77777777" w:rsidR="007533EB" w:rsidRPr="00BB15D9" w:rsidRDefault="007533EB" w:rsidP="007533EB">
      <w:pPr>
        <w:pStyle w:val="aff5"/>
        <w:numPr>
          <w:ilvl w:val="0"/>
          <w:numId w:val="23"/>
        </w:numPr>
        <w:rPr>
          <w:rFonts w:eastAsiaTheme="minorEastAsia"/>
          <w:i/>
          <w:lang w:eastAsia="zh-CN"/>
        </w:rPr>
      </w:pPr>
      <w:r>
        <w:rPr>
          <w:rFonts w:eastAsiaTheme="minorEastAsia"/>
          <w:i/>
          <w:lang w:eastAsia="zh-CN"/>
        </w:rPr>
        <w:t>mean UE UL latency of SBFD is decreased by around 10% - 35% compared with legacy TDD baseline.</w:t>
      </w:r>
    </w:p>
    <w:p w14:paraId="2E2A2DFE" w14:textId="77777777" w:rsidR="007533EB" w:rsidRDefault="007533EB" w:rsidP="007533EB">
      <w:pPr>
        <w:pStyle w:val="aff5"/>
        <w:numPr>
          <w:ilvl w:val="0"/>
          <w:numId w:val="23"/>
        </w:numPr>
        <w:rPr>
          <w:rFonts w:eastAsiaTheme="minorEastAsia"/>
          <w:i/>
          <w:lang w:eastAsia="zh-CN"/>
        </w:rPr>
      </w:pPr>
      <w:r>
        <w:rPr>
          <w:rFonts w:eastAsiaTheme="minorEastAsia"/>
          <w:i/>
          <w:lang w:eastAsia="zh-CN"/>
        </w:rPr>
        <w:t>In case of low traffic load,5%-tile UL UPT of SBFD is increased by around 45% compared with legacy TDD baseline thanks to the increased UL resource allocation and shorter UL transmission latency.</w:t>
      </w:r>
    </w:p>
    <w:p w14:paraId="17363F1B" w14:textId="77777777" w:rsidR="007065CA" w:rsidRDefault="007065CA" w:rsidP="007533EB">
      <w:pPr>
        <w:rPr>
          <w:rFonts w:eastAsiaTheme="minorEastAsia"/>
          <w:b/>
          <w:i/>
          <w:lang w:eastAsia="zh-CN"/>
        </w:rPr>
      </w:pPr>
    </w:p>
    <w:p w14:paraId="233326DE" w14:textId="6493DA9A" w:rsidR="007533EB" w:rsidRDefault="007533EB" w:rsidP="007533EB">
      <w:pPr>
        <w:rPr>
          <w:rFonts w:eastAsiaTheme="minorEastAsia"/>
          <w:i/>
          <w:lang w:eastAsia="zh-CN"/>
        </w:rPr>
      </w:pPr>
      <w:r>
        <w:rPr>
          <w:rFonts w:eastAsiaTheme="minorEastAsia" w:hint="eastAsia"/>
          <w:b/>
          <w:i/>
          <w:lang w:eastAsia="zh-CN"/>
        </w:rPr>
        <w:t>O</w:t>
      </w:r>
      <w:r>
        <w:rPr>
          <w:rFonts w:eastAsiaTheme="minorEastAsia"/>
          <w:b/>
          <w:i/>
          <w:lang w:eastAsia="zh-CN"/>
        </w:rPr>
        <w:t xml:space="preserve">bservation </w:t>
      </w:r>
      <w:r w:rsidR="0054207D">
        <w:rPr>
          <w:rFonts w:eastAsiaTheme="minorEastAsia"/>
          <w:b/>
          <w:i/>
          <w:lang w:eastAsia="zh-CN"/>
        </w:rPr>
        <w:t>4</w:t>
      </w:r>
      <w:r>
        <w:rPr>
          <w:rFonts w:eastAsiaTheme="minorEastAsia"/>
          <w:i/>
          <w:lang w:eastAsia="zh-CN"/>
        </w:rPr>
        <w:t xml:space="preserve">: For dense urban macro, deployment scenario 1, </w:t>
      </w:r>
    </w:p>
    <w:p w14:paraId="7C66D1F6" w14:textId="77777777" w:rsidR="007533EB" w:rsidRDefault="007533EB" w:rsidP="007533EB">
      <w:pPr>
        <w:pStyle w:val="aff5"/>
        <w:numPr>
          <w:ilvl w:val="0"/>
          <w:numId w:val="23"/>
        </w:numPr>
        <w:rPr>
          <w:rFonts w:eastAsiaTheme="minorEastAsia"/>
          <w:i/>
          <w:lang w:eastAsia="zh-CN"/>
        </w:rPr>
      </w:pPr>
      <w:r>
        <w:rPr>
          <w:rFonts w:eastAsiaTheme="minorEastAsia"/>
          <w:i/>
          <w:lang w:eastAsia="zh-CN"/>
        </w:rPr>
        <w:t xml:space="preserve">mean of average </w:t>
      </w:r>
      <w:r>
        <w:rPr>
          <w:rFonts w:eastAsiaTheme="minorEastAsia" w:hint="eastAsia"/>
          <w:i/>
          <w:lang w:eastAsia="zh-CN"/>
        </w:rPr>
        <w:t>D</w:t>
      </w:r>
      <w:r>
        <w:rPr>
          <w:rFonts w:eastAsiaTheme="minorEastAsia"/>
          <w:i/>
          <w:lang w:eastAsia="zh-CN"/>
        </w:rPr>
        <w:t>L UPT of SBFD is decreased by around 34% - 45% compared with legacy TDD baseline.</w:t>
      </w:r>
    </w:p>
    <w:p w14:paraId="0F91B6DE" w14:textId="77777777" w:rsidR="007533EB" w:rsidRPr="002F6638" w:rsidRDefault="007533EB" w:rsidP="007533EB">
      <w:pPr>
        <w:pStyle w:val="aff5"/>
        <w:numPr>
          <w:ilvl w:val="0"/>
          <w:numId w:val="24"/>
        </w:numPr>
        <w:rPr>
          <w:rFonts w:eastAsiaTheme="minorEastAsia"/>
          <w:i/>
          <w:lang w:eastAsia="zh-CN"/>
        </w:rPr>
      </w:pPr>
      <w:r w:rsidRPr="002F6638">
        <w:rPr>
          <w:rFonts w:eastAsiaTheme="minorEastAsia"/>
          <w:i/>
          <w:lang w:eastAsia="zh-CN"/>
        </w:rPr>
        <w:t>in case of low and medium traffic load, mean UE DL latency of SBFD is increased by around 49% - 73% compared with legacy TDD baseline;</w:t>
      </w:r>
      <w:r>
        <w:rPr>
          <w:rFonts w:eastAsiaTheme="minorEastAsia"/>
          <w:i/>
          <w:lang w:eastAsia="zh-CN"/>
        </w:rPr>
        <w:t xml:space="preserve"> </w:t>
      </w:r>
      <w:r w:rsidRPr="002F6638">
        <w:rPr>
          <w:rFonts w:eastAsiaTheme="minorEastAsia"/>
          <w:i/>
          <w:lang w:eastAsia="zh-CN"/>
        </w:rPr>
        <w:t>in case of high traffic load, mean UE DL latency of SBFD is increased by around 150% compared with legacy TDD baseline.</w:t>
      </w:r>
    </w:p>
    <w:p w14:paraId="642116B9" w14:textId="4FD1EC37" w:rsidR="007533EB" w:rsidRDefault="007533EB" w:rsidP="007533EB">
      <w:pPr>
        <w:rPr>
          <w:rFonts w:eastAsiaTheme="minorEastAsia"/>
          <w:i/>
          <w:lang w:eastAsia="zh-CN"/>
        </w:rPr>
      </w:pPr>
      <w:r>
        <w:rPr>
          <w:rFonts w:eastAsiaTheme="minorEastAsia" w:hint="eastAsia"/>
          <w:b/>
          <w:i/>
          <w:lang w:eastAsia="zh-CN"/>
        </w:rPr>
        <w:t>O</w:t>
      </w:r>
      <w:r>
        <w:rPr>
          <w:rFonts w:eastAsiaTheme="minorEastAsia"/>
          <w:b/>
          <w:i/>
          <w:lang w:eastAsia="zh-CN"/>
        </w:rPr>
        <w:t xml:space="preserve">bservation </w:t>
      </w:r>
      <w:r w:rsidR="0054207D">
        <w:rPr>
          <w:rFonts w:eastAsiaTheme="minorEastAsia"/>
          <w:b/>
          <w:i/>
          <w:lang w:eastAsia="zh-CN"/>
        </w:rPr>
        <w:t>5</w:t>
      </w:r>
      <w:r>
        <w:rPr>
          <w:rFonts w:eastAsiaTheme="minorEastAsia"/>
          <w:i/>
          <w:lang w:eastAsia="zh-CN"/>
        </w:rPr>
        <w:t>: For dense urban macro, deployment scenario 1,</w:t>
      </w:r>
    </w:p>
    <w:p w14:paraId="64719A43" w14:textId="77777777" w:rsidR="007533EB" w:rsidRDefault="007533EB" w:rsidP="007533EB">
      <w:pPr>
        <w:pStyle w:val="aff5"/>
        <w:numPr>
          <w:ilvl w:val="0"/>
          <w:numId w:val="23"/>
        </w:numPr>
        <w:rPr>
          <w:rFonts w:eastAsiaTheme="minorEastAsia"/>
          <w:i/>
          <w:lang w:eastAsia="zh-CN"/>
        </w:rPr>
      </w:pPr>
      <w:r>
        <w:rPr>
          <w:rFonts w:eastAsiaTheme="minorEastAsia"/>
          <w:i/>
          <w:lang w:eastAsia="zh-CN"/>
        </w:rPr>
        <w:t>mean of average UL UPT of SBFD is increased by around 13% - 18% compared with legacy TDD baseline.</w:t>
      </w:r>
    </w:p>
    <w:p w14:paraId="7537DB1F" w14:textId="77777777" w:rsidR="007533EB" w:rsidRPr="00983716" w:rsidRDefault="007533EB" w:rsidP="007533EB">
      <w:pPr>
        <w:pStyle w:val="aff5"/>
        <w:numPr>
          <w:ilvl w:val="0"/>
          <w:numId w:val="23"/>
        </w:numPr>
        <w:rPr>
          <w:rFonts w:eastAsiaTheme="minorEastAsia"/>
          <w:i/>
          <w:lang w:eastAsia="zh-CN"/>
        </w:rPr>
      </w:pPr>
      <w:r>
        <w:rPr>
          <w:rFonts w:eastAsiaTheme="minorEastAsia"/>
          <w:i/>
          <w:lang w:eastAsia="zh-CN"/>
        </w:rPr>
        <w:t>i</w:t>
      </w:r>
      <w:r w:rsidRPr="00983716">
        <w:rPr>
          <w:rFonts w:eastAsiaTheme="minorEastAsia"/>
          <w:i/>
          <w:lang w:eastAsia="zh-CN"/>
        </w:rPr>
        <w:t>n case of low and medium traffic load, mean UE UL latency of SBFD is decreased by around 5% compared with legacy TDD baseline;</w:t>
      </w:r>
      <w:r>
        <w:rPr>
          <w:rFonts w:eastAsiaTheme="minorEastAsia"/>
          <w:i/>
          <w:lang w:eastAsia="zh-CN"/>
        </w:rPr>
        <w:t xml:space="preserve"> i</w:t>
      </w:r>
      <w:r w:rsidRPr="00983716">
        <w:rPr>
          <w:rFonts w:eastAsiaTheme="minorEastAsia"/>
          <w:i/>
          <w:lang w:eastAsia="zh-CN"/>
        </w:rPr>
        <w:t>n case of high traffic load, mean UE UL latency of SBFD is decreased by around 18% compared with legacy TDD baseline.</w:t>
      </w:r>
    </w:p>
    <w:p w14:paraId="37BACCFD" w14:textId="77777777" w:rsidR="007065CA" w:rsidRDefault="007065CA" w:rsidP="007533EB">
      <w:pPr>
        <w:jc w:val="left"/>
        <w:rPr>
          <w:rFonts w:eastAsiaTheme="minorEastAsia"/>
          <w:b/>
          <w:i/>
          <w:lang w:eastAsia="zh-CN"/>
        </w:rPr>
      </w:pPr>
    </w:p>
    <w:p w14:paraId="7ADE2BD8" w14:textId="171FBDA3" w:rsidR="007533EB" w:rsidRDefault="007533EB" w:rsidP="007533EB">
      <w:pPr>
        <w:jc w:val="left"/>
        <w:rPr>
          <w:rFonts w:eastAsiaTheme="minorEastAsia"/>
          <w:i/>
          <w:lang w:eastAsia="zh-CN"/>
        </w:rPr>
      </w:pPr>
      <w:r>
        <w:rPr>
          <w:rFonts w:eastAsiaTheme="minorEastAsia" w:hint="eastAsia"/>
          <w:b/>
          <w:i/>
          <w:lang w:eastAsia="zh-CN"/>
        </w:rPr>
        <w:t>O</w:t>
      </w:r>
      <w:r>
        <w:rPr>
          <w:rFonts w:eastAsiaTheme="minorEastAsia"/>
          <w:b/>
          <w:i/>
          <w:lang w:eastAsia="zh-CN"/>
        </w:rPr>
        <w:t xml:space="preserve">bservation </w:t>
      </w:r>
      <w:r w:rsidR="0054207D">
        <w:rPr>
          <w:rFonts w:eastAsiaTheme="minorEastAsia"/>
          <w:b/>
          <w:i/>
          <w:lang w:eastAsia="zh-CN"/>
        </w:rPr>
        <w:t>6</w:t>
      </w:r>
      <w:r>
        <w:rPr>
          <w:rFonts w:eastAsiaTheme="minorEastAsia"/>
          <w:i/>
          <w:lang w:eastAsia="zh-CN"/>
        </w:rPr>
        <w:t xml:space="preserve">: For urban macro, deployment scenario 1, </w:t>
      </w:r>
    </w:p>
    <w:p w14:paraId="3844F9C7" w14:textId="77777777" w:rsidR="007533EB" w:rsidRDefault="007533EB" w:rsidP="007533EB">
      <w:pPr>
        <w:pStyle w:val="aff5"/>
        <w:numPr>
          <w:ilvl w:val="0"/>
          <w:numId w:val="23"/>
        </w:numPr>
        <w:jc w:val="left"/>
        <w:rPr>
          <w:rFonts w:eastAsiaTheme="minorEastAsia"/>
          <w:i/>
          <w:lang w:eastAsia="zh-CN"/>
        </w:rPr>
      </w:pPr>
      <w:r>
        <w:rPr>
          <w:rFonts w:eastAsiaTheme="minorEastAsia"/>
          <w:i/>
          <w:lang w:eastAsia="zh-CN"/>
        </w:rPr>
        <w:t xml:space="preserve">in case of low and medium traffic load, mean of average </w:t>
      </w:r>
      <w:r>
        <w:rPr>
          <w:rFonts w:eastAsiaTheme="minorEastAsia" w:hint="eastAsia"/>
          <w:i/>
          <w:lang w:eastAsia="zh-CN"/>
        </w:rPr>
        <w:t>D</w:t>
      </w:r>
      <w:r>
        <w:rPr>
          <w:rFonts w:eastAsiaTheme="minorEastAsia"/>
          <w:i/>
          <w:lang w:eastAsia="zh-CN"/>
        </w:rPr>
        <w:t>L UPT of SBFD is decreased by around 28% - 34% compared with legacy TDD baseline.</w:t>
      </w:r>
    </w:p>
    <w:p w14:paraId="492F07F5" w14:textId="77777777" w:rsidR="007533EB" w:rsidRDefault="007533EB" w:rsidP="007533EB">
      <w:pPr>
        <w:pStyle w:val="aff5"/>
        <w:numPr>
          <w:ilvl w:val="0"/>
          <w:numId w:val="23"/>
        </w:numPr>
        <w:jc w:val="left"/>
        <w:rPr>
          <w:rFonts w:eastAsiaTheme="minorEastAsia"/>
          <w:i/>
          <w:lang w:eastAsia="zh-CN"/>
        </w:rPr>
      </w:pPr>
      <w:r>
        <w:rPr>
          <w:rFonts w:eastAsiaTheme="minorEastAsia"/>
          <w:i/>
          <w:lang w:eastAsia="zh-CN"/>
        </w:rPr>
        <w:t>in case of low and medium traffic load, mean UE DL latency of SBFD is increased by around 20% - 45% compared with legacy TDD baseline.</w:t>
      </w:r>
    </w:p>
    <w:p w14:paraId="2C51127A" w14:textId="77A02DF6" w:rsidR="007533EB" w:rsidRDefault="007533EB" w:rsidP="007533EB">
      <w:pPr>
        <w:rPr>
          <w:rFonts w:eastAsiaTheme="minorEastAsia"/>
          <w:i/>
          <w:lang w:eastAsia="zh-CN"/>
        </w:rPr>
      </w:pPr>
      <w:r>
        <w:rPr>
          <w:rFonts w:eastAsiaTheme="minorEastAsia" w:hint="eastAsia"/>
          <w:b/>
          <w:i/>
          <w:lang w:eastAsia="zh-CN"/>
        </w:rPr>
        <w:t>O</w:t>
      </w:r>
      <w:r>
        <w:rPr>
          <w:rFonts w:eastAsiaTheme="minorEastAsia"/>
          <w:b/>
          <w:i/>
          <w:lang w:eastAsia="zh-CN"/>
        </w:rPr>
        <w:t xml:space="preserve">bservation </w:t>
      </w:r>
      <w:r w:rsidR="0054207D">
        <w:rPr>
          <w:rFonts w:eastAsiaTheme="minorEastAsia"/>
          <w:b/>
          <w:i/>
          <w:lang w:eastAsia="zh-CN"/>
        </w:rPr>
        <w:t>7</w:t>
      </w:r>
      <w:r>
        <w:rPr>
          <w:rFonts w:eastAsiaTheme="minorEastAsia"/>
          <w:i/>
          <w:lang w:eastAsia="zh-CN"/>
        </w:rPr>
        <w:t>: For urban macro, deployment scenario 1,</w:t>
      </w:r>
    </w:p>
    <w:p w14:paraId="3D3EAF4F" w14:textId="77777777" w:rsidR="007533EB" w:rsidRDefault="007533EB" w:rsidP="007533EB">
      <w:pPr>
        <w:pStyle w:val="aff5"/>
        <w:numPr>
          <w:ilvl w:val="0"/>
          <w:numId w:val="23"/>
        </w:numPr>
        <w:rPr>
          <w:rFonts w:eastAsiaTheme="minorEastAsia"/>
          <w:i/>
          <w:lang w:eastAsia="zh-CN"/>
        </w:rPr>
      </w:pPr>
      <w:r>
        <w:rPr>
          <w:rFonts w:eastAsiaTheme="minorEastAsia"/>
          <w:i/>
          <w:lang w:eastAsia="zh-CN"/>
        </w:rPr>
        <w:t>mean of average UL UPT of SBFD is increased by around 43% - 49% compared with legacy TDD baseline.</w:t>
      </w:r>
    </w:p>
    <w:p w14:paraId="28D82D23" w14:textId="77777777" w:rsidR="007533EB" w:rsidRDefault="007533EB" w:rsidP="007533EB">
      <w:pPr>
        <w:pStyle w:val="aff5"/>
        <w:numPr>
          <w:ilvl w:val="0"/>
          <w:numId w:val="23"/>
        </w:numPr>
        <w:rPr>
          <w:rFonts w:eastAsiaTheme="minorEastAsia"/>
          <w:i/>
          <w:lang w:eastAsia="zh-CN"/>
        </w:rPr>
      </w:pPr>
      <w:r>
        <w:rPr>
          <w:rFonts w:eastAsiaTheme="minorEastAsia"/>
          <w:i/>
          <w:lang w:eastAsia="zh-CN"/>
        </w:rPr>
        <w:t>mean UE UL latency of SBFD is decreased by around 26%-37% compared with legacy TDD baseline.</w:t>
      </w:r>
    </w:p>
    <w:p w14:paraId="6B1CEB10" w14:textId="77777777" w:rsidR="00E90750" w:rsidRDefault="00F11E2E">
      <w:pPr>
        <w:pStyle w:val="1"/>
      </w:pPr>
      <w:r>
        <w:rPr>
          <w:rFonts w:hint="eastAsia"/>
        </w:rPr>
        <w:t>R</w:t>
      </w:r>
      <w:r>
        <w:t>eference</w:t>
      </w:r>
    </w:p>
    <w:p w14:paraId="4F72B50E" w14:textId="77777777" w:rsidR="00E90750" w:rsidRDefault="00F11E2E">
      <w:pPr>
        <w:numPr>
          <w:ilvl w:val="0"/>
          <w:numId w:val="26"/>
        </w:numPr>
        <w:jc w:val="left"/>
        <w:rPr>
          <w:rFonts w:eastAsia="Times New Roman"/>
          <w:lang w:eastAsia="zh-CN"/>
        </w:rPr>
      </w:pPr>
      <w:r>
        <w:rPr>
          <w:rFonts w:eastAsia="Times New Roman"/>
          <w:lang w:eastAsia="zh-CN"/>
        </w:rPr>
        <w:t>RP-220633</w:t>
      </w:r>
      <w:r>
        <w:rPr>
          <w:rFonts w:eastAsiaTheme="minorEastAsia" w:hint="eastAsia"/>
          <w:lang w:eastAsia="zh-CN"/>
        </w:rPr>
        <w:t>,</w:t>
      </w:r>
      <w:r>
        <w:rPr>
          <w:rFonts w:eastAsiaTheme="minorEastAsia"/>
          <w:lang w:eastAsia="zh-CN"/>
        </w:rPr>
        <w:t xml:space="preserve"> Revised SID: Study on evolution of NR duplex operation, CMCC, RAN#95-e meeting.</w:t>
      </w:r>
    </w:p>
    <w:p w14:paraId="7E98B7D1" w14:textId="01B067D2" w:rsidR="0054207D" w:rsidRDefault="00F11E2E">
      <w:pPr>
        <w:numPr>
          <w:ilvl w:val="0"/>
          <w:numId w:val="26"/>
        </w:numPr>
        <w:jc w:val="left"/>
        <w:rPr>
          <w:rFonts w:eastAsia="Times New Roman"/>
          <w:lang w:eastAsia="zh-CN"/>
        </w:rPr>
      </w:pPr>
      <w:r>
        <w:rPr>
          <w:rFonts w:eastAsia="Times New Roman"/>
          <w:lang w:eastAsia="zh-CN"/>
        </w:rPr>
        <w:lastRenderedPageBreak/>
        <w:t xml:space="preserve">Interference Mitigation for Non-Overlapping Sub-Band Full Duplex for 5G-Advanced Wireless Networks, IEEE Access, </w:t>
      </w:r>
      <w:hyperlink r:id="rId54" w:history="1">
        <w:r>
          <w:rPr>
            <w:rStyle w:val="aff2"/>
            <w:rFonts w:eastAsia="Times New Roman"/>
            <w:lang w:eastAsia="zh-CN"/>
          </w:rPr>
          <w:t>https://ieeexplore.ieee.org/document/9992227</w:t>
        </w:r>
      </w:hyperlink>
      <w:r>
        <w:rPr>
          <w:rFonts w:eastAsia="Times New Roman"/>
          <w:lang w:eastAsia="zh-CN"/>
        </w:rPr>
        <w:t xml:space="preserve"> </w:t>
      </w:r>
    </w:p>
    <w:p w14:paraId="43D0D60B" w14:textId="77777777" w:rsidR="00E90750" w:rsidRDefault="00F11E2E">
      <w:pPr>
        <w:pStyle w:val="1"/>
      </w:pPr>
      <w:r>
        <w:rPr>
          <w:rFonts w:hint="eastAsia"/>
        </w:rPr>
        <w:t>A</w:t>
      </w:r>
      <w:r>
        <w:t>ppendix</w:t>
      </w:r>
    </w:p>
    <w:p w14:paraId="3DB04D6C" w14:textId="3E0D19CA" w:rsidR="00E90750" w:rsidRDefault="00F11E2E">
      <w:pPr>
        <w:pStyle w:val="2"/>
        <w:rPr>
          <w:lang w:eastAsia="zh-CN"/>
        </w:rPr>
      </w:pPr>
      <w:r>
        <w:rPr>
          <w:lang w:eastAsia="zh-CN"/>
        </w:rPr>
        <w:t>Simulation assumptions for SBFD</w:t>
      </w:r>
    </w:p>
    <w:p w14:paraId="2F96F184" w14:textId="3A557470" w:rsidR="00E90750" w:rsidRDefault="00F11E2E">
      <w:pPr>
        <w:jc w:val="center"/>
        <w:rPr>
          <w:rFonts w:eastAsia="Times New Roman"/>
          <w:lang w:eastAsia="zh-CN"/>
        </w:rPr>
      </w:pPr>
      <w:r>
        <w:rPr>
          <w:rFonts w:eastAsia="Times New Roman" w:hint="eastAsia"/>
          <w:lang w:eastAsia="zh-CN"/>
        </w:rPr>
        <w:t>Table.</w:t>
      </w:r>
      <w:r w:rsidR="006C57C9">
        <w:rPr>
          <w:rFonts w:eastAsia="Times New Roman"/>
          <w:lang w:val="en-US" w:eastAsia="zh-CN"/>
        </w:rPr>
        <w:t>9-1</w:t>
      </w:r>
      <w:r>
        <w:rPr>
          <w:rFonts w:eastAsia="Times New Roman"/>
          <w:lang w:eastAsia="zh-CN"/>
        </w:rPr>
        <w:t>:</w:t>
      </w:r>
      <w:r>
        <w:rPr>
          <w:rFonts w:eastAsia="Times New Roman" w:hint="eastAsia"/>
          <w:lang w:eastAsia="zh-CN"/>
        </w:rPr>
        <w:t xml:space="preserve"> </w:t>
      </w:r>
      <w:r>
        <w:rPr>
          <w:rFonts w:eastAsia="Times New Roman"/>
          <w:lang w:eastAsia="zh-CN"/>
        </w:rPr>
        <w:t>S</w:t>
      </w:r>
      <w:r>
        <w:rPr>
          <w:rFonts w:eastAsia="Times New Roman" w:hint="eastAsia"/>
          <w:lang w:eastAsia="zh-CN"/>
        </w:rPr>
        <w:t>imulation parameter</w:t>
      </w:r>
      <w:r>
        <w:rPr>
          <w:rFonts w:eastAsia="Times New Roman"/>
          <w:lang w:eastAsia="zh-CN"/>
        </w:rPr>
        <w:t>s</w:t>
      </w:r>
      <w:r>
        <w:rPr>
          <w:rFonts w:eastAsia="Times New Roman" w:hint="eastAsia"/>
          <w:lang w:eastAsia="zh-CN"/>
        </w:rPr>
        <w:t xml:space="preserve"> for SBFD</w:t>
      </w:r>
    </w:p>
    <w:tbl>
      <w:tblPr>
        <w:tblStyle w:val="afd"/>
        <w:tblW w:w="0" w:type="auto"/>
        <w:jc w:val="center"/>
        <w:tblLook w:val="04A0" w:firstRow="1" w:lastRow="0" w:firstColumn="1" w:lastColumn="0" w:noHBand="0" w:noVBand="1"/>
      </w:tblPr>
      <w:tblGrid>
        <w:gridCol w:w="902"/>
        <w:gridCol w:w="687"/>
        <w:gridCol w:w="2667"/>
        <w:gridCol w:w="2759"/>
        <w:gridCol w:w="2614"/>
      </w:tblGrid>
      <w:tr w:rsidR="00E90750" w:rsidRPr="006E3467" w14:paraId="7E86E128" w14:textId="77777777">
        <w:trPr>
          <w:trHeight w:val="386"/>
          <w:jc w:val="center"/>
        </w:trPr>
        <w:tc>
          <w:tcPr>
            <w:tcW w:w="0" w:type="auto"/>
            <w:gridSpan w:val="2"/>
            <w:shd w:val="clear" w:color="auto" w:fill="E7E6E6" w:themeFill="background2"/>
            <w:vAlign w:val="center"/>
          </w:tcPr>
          <w:p w14:paraId="4CBC2128" w14:textId="77777777" w:rsidR="00E90750" w:rsidRPr="00D253B0" w:rsidRDefault="00F11E2E">
            <w:pPr>
              <w:keepNext/>
              <w:keepLines/>
              <w:snapToGrid w:val="0"/>
              <w:spacing w:before="0" w:after="0" w:line="240" w:lineRule="auto"/>
              <w:jc w:val="center"/>
              <w:rPr>
                <w:rFonts w:ascii="Times New Roman" w:eastAsia="Times New Roman" w:hAnsi="Times New Roman"/>
                <w:b/>
                <w:sz w:val="18"/>
                <w:lang w:eastAsia="zh-CN"/>
              </w:rPr>
            </w:pPr>
            <w:r w:rsidRPr="00D253B0">
              <w:rPr>
                <w:rFonts w:ascii="Times New Roman" w:eastAsia="Times New Roman" w:hAnsi="Times New Roman"/>
                <w:b/>
                <w:sz w:val="18"/>
              </w:rPr>
              <w:t>Parameters</w:t>
            </w:r>
          </w:p>
        </w:tc>
        <w:tc>
          <w:tcPr>
            <w:tcW w:w="0" w:type="auto"/>
            <w:gridSpan w:val="3"/>
            <w:shd w:val="clear" w:color="auto" w:fill="E7E6E6" w:themeFill="background2"/>
            <w:vAlign w:val="center"/>
          </w:tcPr>
          <w:p w14:paraId="6850CAF4" w14:textId="77777777" w:rsidR="00E90750" w:rsidRPr="00D253B0" w:rsidRDefault="00F11E2E">
            <w:pPr>
              <w:keepNext/>
              <w:keepLines/>
              <w:snapToGrid w:val="0"/>
              <w:spacing w:before="0" w:after="0" w:line="240" w:lineRule="auto"/>
              <w:jc w:val="center"/>
              <w:rPr>
                <w:rFonts w:ascii="Times New Roman" w:eastAsia="Times New Roman" w:hAnsi="Times New Roman"/>
                <w:b/>
                <w:sz w:val="18"/>
                <w:lang w:eastAsia="zh-CN"/>
              </w:rPr>
            </w:pPr>
            <w:r w:rsidRPr="00D253B0">
              <w:rPr>
                <w:rFonts w:ascii="Times New Roman" w:eastAsia="Times New Roman" w:hAnsi="Times New Roman"/>
                <w:b/>
                <w:sz w:val="18"/>
                <w:lang w:eastAsia="zh-CN"/>
              </w:rPr>
              <w:t>Value</w:t>
            </w:r>
          </w:p>
        </w:tc>
      </w:tr>
      <w:tr w:rsidR="00E90750" w:rsidRPr="006E3467" w14:paraId="49C45989" w14:textId="77777777" w:rsidTr="00B75D9A">
        <w:trPr>
          <w:trHeight w:val="386"/>
          <w:jc w:val="center"/>
        </w:trPr>
        <w:tc>
          <w:tcPr>
            <w:tcW w:w="0" w:type="auto"/>
            <w:gridSpan w:val="2"/>
            <w:vAlign w:val="center"/>
          </w:tcPr>
          <w:p w14:paraId="1778B8AA" w14:textId="77777777" w:rsidR="00E90750" w:rsidRPr="00D253B0" w:rsidRDefault="00F11E2E">
            <w:pPr>
              <w:keepNext/>
              <w:keepLines/>
              <w:snapToGrid w:val="0"/>
              <w:spacing w:before="0" w:after="0" w:line="240" w:lineRule="auto"/>
              <w:jc w:val="center"/>
              <w:rPr>
                <w:rFonts w:ascii="Times New Roman" w:eastAsia="Times New Roman" w:hAnsi="Times New Roman"/>
                <w:b/>
                <w:sz w:val="18"/>
                <w:lang w:eastAsia="zh-CN"/>
              </w:rPr>
            </w:pPr>
            <w:r w:rsidRPr="00D253B0">
              <w:rPr>
                <w:rFonts w:ascii="Times New Roman" w:eastAsia="Times New Roman" w:hAnsi="Times New Roman"/>
                <w:bCs/>
                <w:sz w:val="18"/>
                <w:lang w:eastAsia="zh-CN"/>
              </w:rPr>
              <w:t>Scenario</w:t>
            </w:r>
          </w:p>
        </w:tc>
        <w:tc>
          <w:tcPr>
            <w:tcW w:w="2667" w:type="dxa"/>
            <w:vAlign w:val="center"/>
          </w:tcPr>
          <w:p w14:paraId="0D51126D" w14:textId="77777777" w:rsidR="00E90750" w:rsidRPr="00D253B0" w:rsidRDefault="00F11E2E">
            <w:pPr>
              <w:keepNext/>
              <w:keepLines/>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Indoor office</w:t>
            </w:r>
          </w:p>
        </w:tc>
        <w:tc>
          <w:tcPr>
            <w:tcW w:w="2759" w:type="dxa"/>
            <w:vAlign w:val="center"/>
          </w:tcPr>
          <w:p w14:paraId="7A3C89B4" w14:textId="77777777" w:rsidR="00E90750" w:rsidRPr="00D253B0" w:rsidRDefault="00F11E2E">
            <w:pPr>
              <w:keepNext/>
              <w:keepLines/>
              <w:snapToGrid w:val="0"/>
              <w:spacing w:before="0" w:after="0" w:line="240" w:lineRule="auto"/>
              <w:jc w:val="center"/>
              <w:rPr>
                <w:rFonts w:ascii="Times New Roman" w:eastAsia="Times New Roman" w:hAnsi="Times New Roman"/>
                <w:bCs/>
                <w:sz w:val="18"/>
                <w:lang w:val="en-US" w:eastAsia="zh-CN"/>
              </w:rPr>
            </w:pPr>
            <w:r w:rsidRPr="00D253B0">
              <w:rPr>
                <w:rFonts w:ascii="Times New Roman" w:eastAsia="Times New Roman" w:hAnsi="Times New Roman"/>
                <w:bCs/>
                <w:sz w:val="18"/>
                <w:lang w:eastAsia="zh-CN"/>
              </w:rPr>
              <w:t>Urban</w:t>
            </w:r>
            <w:r w:rsidRPr="00D253B0">
              <w:rPr>
                <w:rFonts w:ascii="Times New Roman" w:eastAsia="Times New Roman" w:hAnsi="Times New Roman"/>
                <w:bCs/>
                <w:sz w:val="18"/>
                <w:lang w:val="en-US" w:eastAsia="zh-CN"/>
              </w:rPr>
              <w:t xml:space="preserve"> Macro</w:t>
            </w:r>
          </w:p>
        </w:tc>
        <w:tc>
          <w:tcPr>
            <w:tcW w:w="2614" w:type="dxa"/>
            <w:vAlign w:val="center"/>
          </w:tcPr>
          <w:p w14:paraId="7F7BC1BD" w14:textId="77777777" w:rsidR="00E90750" w:rsidRPr="00D253B0" w:rsidRDefault="00F11E2E">
            <w:pPr>
              <w:keepNext/>
              <w:keepLines/>
              <w:snapToGrid w:val="0"/>
              <w:spacing w:before="0" w:after="0" w:line="240" w:lineRule="auto"/>
              <w:jc w:val="center"/>
              <w:rPr>
                <w:rFonts w:ascii="Times New Roman" w:eastAsia="Times New Roman" w:hAnsi="Times New Roman"/>
                <w:bCs/>
                <w:sz w:val="18"/>
                <w:lang w:val="en-US" w:eastAsia="zh-CN"/>
              </w:rPr>
            </w:pPr>
            <w:r w:rsidRPr="00D253B0">
              <w:rPr>
                <w:rFonts w:ascii="Times New Roman" w:eastAsia="Times New Roman" w:hAnsi="Times New Roman"/>
                <w:bCs/>
                <w:sz w:val="18"/>
                <w:lang w:val="en-US" w:eastAsia="zh-CN"/>
              </w:rPr>
              <w:t>Dense Urban Macro layer</w:t>
            </w:r>
          </w:p>
        </w:tc>
      </w:tr>
      <w:tr w:rsidR="00E90750" w:rsidRPr="006E3467" w14:paraId="26B8C396" w14:textId="77777777" w:rsidTr="00B75D9A">
        <w:trPr>
          <w:jc w:val="center"/>
        </w:trPr>
        <w:tc>
          <w:tcPr>
            <w:tcW w:w="0" w:type="auto"/>
            <w:gridSpan w:val="2"/>
            <w:vAlign w:val="center"/>
          </w:tcPr>
          <w:p w14:paraId="0CABA993" w14:textId="77777777" w:rsidR="00E90750" w:rsidRPr="00D253B0" w:rsidRDefault="00F11E2E">
            <w:pPr>
              <w:snapToGrid w:val="0"/>
              <w:spacing w:before="0" w:after="0" w:line="240" w:lineRule="auto"/>
              <w:jc w:val="center"/>
              <w:rPr>
                <w:rFonts w:ascii="Times New Roman" w:eastAsia="Times New Roman" w:hAnsi="Times New Roman"/>
                <w:sz w:val="18"/>
                <w:lang w:eastAsia="zh-CN"/>
              </w:rPr>
            </w:pPr>
            <w:r w:rsidRPr="00D253B0">
              <w:rPr>
                <w:rFonts w:ascii="Times New Roman" w:eastAsia="Times New Roman" w:hAnsi="Times New Roman"/>
                <w:bCs/>
                <w:sz w:val="18"/>
                <w:lang w:eastAsia="zh-CN"/>
              </w:rPr>
              <w:t>Layout</w:t>
            </w:r>
          </w:p>
        </w:tc>
        <w:tc>
          <w:tcPr>
            <w:tcW w:w="2667" w:type="dxa"/>
            <w:vAlign w:val="center"/>
          </w:tcPr>
          <w:p w14:paraId="309526D9" w14:textId="77777777" w:rsidR="00E90750" w:rsidRPr="00D253B0" w:rsidRDefault="00F11E2E">
            <w:pPr>
              <w:snapToGrid w:val="0"/>
              <w:spacing w:before="0" w:after="0" w:line="240" w:lineRule="auto"/>
              <w:jc w:val="left"/>
              <w:rPr>
                <w:rFonts w:ascii="Times New Roman" w:eastAsia="Times New Roman" w:hAnsi="Times New Roman"/>
                <w:bCs/>
                <w:sz w:val="18"/>
                <w:lang w:eastAsia="ja-JP"/>
              </w:rPr>
            </w:pPr>
            <w:r w:rsidRPr="00D253B0">
              <w:rPr>
                <w:rFonts w:ascii="Times New Roman" w:eastAsia="Times New Roman" w:hAnsi="Times New Roman"/>
                <w:bCs/>
                <w:sz w:val="18"/>
                <w:lang w:eastAsia="zh-CN"/>
              </w:rPr>
              <w:t xml:space="preserve">Indoor office size </w:t>
            </w:r>
            <w:r w:rsidRPr="00D253B0">
              <w:rPr>
                <w:rFonts w:ascii="Times New Roman" w:eastAsia="Times New Roman" w:hAnsi="Times New Roman"/>
                <w:bCs/>
                <w:sz w:val="18"/>
                <w:lang w:eastAsia="ja-JP"/>
              </w:rPr>
              <w:t>120x50 m</w:t>
            </w:r>
          </w:p>
          <w:p w14:paraId="65002062" w14:textId="77777777" w:rsidR="00E90750" w:rsidRPr="00D253B0" w:rsidRDefault="00F11E2E">
            <w:pPr>
              <w:snapToGrid w:val="0"/>
              <w:spacing w:before="0" w:after="0" w:line="240" w:lineRule="auto"/>
              <w:jc w:val="left"/>
              <w:rPr>
                <w:rFonts w:ascii="Times New Roman" w:eastAsia="Times New Roman" w:hAnsi="Times New Roman"/>
                <w:bCs/>
                <w:sz w:val="18"/>
                <w:lang w:eastAsia="zh-CN"/>
              </w:rPr>
            </w:pPr>
            <w:r w:rsidRPr="00D253B0">
              <w:rPr>
                <w:rFonts w:ascii="Times New Roman" w:eastAsia="Times New Roman" w:hAnsi="Times New Roman"/>
                <w:bCs/>
                <w:sz w:val="18"/>
                <w:u w:val="single"/>
                <w:lang w:eastAsia="zh-CN"/>
              </w:rPr>
              <w:t>Single layer</w:t>
            </w:r>
            <w:r w:rsidRPr="00D253B0">
              <w:rPr>
                <w:rFonts w:ascii="Times New Roman" w:eastAsia="Times New Roman" w:hAnsi="Times New Roman"/>
                <w:bCs/>
                <w:sz w:val="18"/>
                <w:lang w:eastAsia="zh-CN"/>
              </w:rPr>
              <w:t>: 12BSs per 120m x 50m</w:t>
            </w:r>
          </w:p>
        </w:tc>
        <w:tc>
          <w:tcPr>
            <w:tcW w:w="2759" w:type="dxa"/>
            <w:vAlign w:val="center"/>
          </w:tcPr>
          <w:p w14:paraId="50E7295D" w14:textId="77777777" w:rsidR="00E90750" w:rsidRPr="00D253B0" w:rsidRDefault="00F11E2E">
            <w:pPr>
              <w:keepNext/>
              <w:keepLines/>
              <w:snapToGrid w:val="0"/>
              <w:spacing w:before="0" w:after="0" w:line="240" w:lineRule="auto"/>
              <w:jc w:val="left"/>
              <w:rPr>
                <w:rFonts w:ascii="Times New Roman" w:eastAsia="Times New Roman" w:hAnsi="Times New Roman"/>
                <w:bCs/>
                <w:sz w:val="18"/>
                <w:lang w:eastAsia="zh-CN"/>
              </w:rPr>
            </w:pPr>
            <w:r w:rsidRPr="00D253B0">
              <w:rPr>
                <w:rFonts w:ascii="Times New Roman" w:eastAsia="Times New Roman" w:hAnsi="Times New Roman"/>
                <w:bCs/>
                <w:sz w:val="18"/>
                <w:lang w:eastAsia="zh-CN"/>
              </w:rPr>
              <w:t>Macro layer:  Hex. Grid</w:t>
            </w:r>
          </w:p>
          <w:p w14:paraId="4F2AC5DA" w14:textId="77777777" w:rsidR="00E90750" w:rsidRPr="00D253B0" w:rsidRDefault="00F11E2E">
            <w:pPr>
              <w:keepNext/>
              <w:keepLines/>
              <w:snapToGrid w:val="0"/>
              <w:spacing w:before="0" w:after="0" w:line="240" w:lineRule="auto"/>
              <w:jc w:val="left"/>
              <w:rPr>
                <w:rFonts w:ascii="Times New Roman" w:eastAsia="Times New Roman" w:hAnsi="Times New Roman"/>
                <w:bCs/>
                <w:sz w:val="18"/>
                <w:lang w:eastAsia="zh-CN"/>
              </w:rPr>
            </w:pPr>
            <w:r w:rsidRPr="00D253B0">
              <w:rPr>
                <w:rFonts w:ascii="Times New Roman" w:eastAsia="Times New Roman" w:hAnsi="Times New Roman"/>
                <w:bCs/>
                <w:sz w:val="18"/>
                <w:lang w:eastAsia="zh-CN"/>
              </w:rPr>
              <w:t>As a layout of macro cell, 7 macro sites, 3 sectors per site model with wrap around</w:t>
            </w:r>
          </w:p>
        </w:tc>
        <w:tc>
          <w:tcPr>
            <w:tcW w:w="2614" w:type="dxa"/>
            <w:vAlign w:val="center"/>
          </w:tcPr>
          <w:p w14:paraId="36F519B5" w14:textId="77777777" w:rsidR="00E90750" w:rsidRPr="00D253B0" w:rsidRDefault="00F11E2E">
            <w:pPr>
              <w:keepNext/>
              <w:keepLines/>
              <w:snapToGrid w:val="0"/>
              <w:spacing w:before="0" w:after="0" w:line="240" w:lineRule="auto"/>
              <w:jc w:val="left"/>
              <w:rPr>
                <w:rFonts w:ascii="Times New Roman" w:eastAsia="Times New Roman" w:hAnsi="Times New Roman"/>
                <w:bCs/>
                <w:sz w:val="18"/>
                <w:lang w:eastAsia="zh-CN"/>
              </w:rPr>
            </w:pPr>
            <w:r w:rsidRPr="00D253B0">
              <w:rPr>
                <w:rFonts w:ascii="Times New Roman" w:eastAsia="Times New Roman" w:hAnsi="Times New Roman"/>
                <w:bCs/>
                <w:sz w:val="18"/>
                <w:lang w:eastAsia="zh-CN"/>
              </w:rPr>
              <w:t>Macro layer:  Hex. Grid</w:t>
            </w:r>
          </w:p>
          <w:p w14:paraId="73E8029A" w14:textId="77777777" w:rsidR="00E90750" w:rsidRPr="00D253B0" w:rsidRDefault="00F11E2E">
            <w:pPr>
              <w:keepNext/>
              <w:keepLines/>
              <w:snapToGrid w:val="0"/>
              <w:spacing w:before="0" w:after="0" w:line="240" w:lineRule="auto"/>
              <w:jc w:val="left"/>
              <w:rPr>
                <w:rFonts w:ascii="Times New Roman" w:eastAsia="Times New Roman" w:hAnsi="Times New Roman"/>
                <w:bCs/>
                <w:sz w:val="18"/>
                <w:lang w:eastAsia="zh-CN"/>
              </w:rPr>
            </w:pPr>
            <w:r w:rsidRPr="00D253B0">
              <w:rPr>
                <w:rFonts w:ascii="Times New Roman" w:eastAsia="Times New Roman" w:hAnsi="Times New Roman"/>
                <w:bCs/>
                <w:sz w:val="18"/>
                <w:lang w:eastAsia="zh-CN"/>
              </w:rPr>
              <w:t>As a layout of macro cell, 7 macro sites, 3 sectors per site model with wrap around</w:t>
            </w:r>
          </w:p>
        </w:tc>
      </w:tr>
      <w:tr w:rsidR="00E90750" w:rsidRPr="006E3467" w14:paraId="5FE7E72C" w14:textId="77777777" w:rsidTr="00B75D9A">
        <w:trPr>
          <w:jc w:val="center"/>
        </w:trPr>
        <w:tc>
          <w:tcPr>
            <w:tcW w:w="0" w:type="auto"/>
            <w:gridSpan w:val="2"/>
            <w:vAlign w:val="center"/>
          </w:tcPr>
          <w:p w14:paraId="19340BDD" w14:textId="77777777" w:rsidR="00E90750" w:rsidRPr="00D253B0" w:rsidRDefault="00F11E2E">
            <w:pPr>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Numerology</w:t>
            </w:r>
          </w:p>
        </w:tc>
        <w:tc>
          <w:tcPr>
            <w:tcW w:w="8040" w:type="dxa"/>
            <w:gridSpan w:val="3"/>
            <w:vAlign w:val="center"/>
          </w:tcPr>
          <w:p w14:paraId="7CB7E3DD" w14:textId="77777777" w:rsidR="00E90750" w:rsidRPr="00D253B0" w:rsidRDefault="00F11E2E">
            <w:pPr>
              <w:keepNext/>
              <w:keepLines/>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14 OFDM symbol slot</w:t>
            </w:r>
          </w:p>
          <w:p w14:paraId="35AD9989" w14:textId="77777777" w:rsidR="00E90750" w:rsidRPr="00D253B0" w:rsidRDefault="00F11E2E">
            <w:pPr>
              <w:keepNext/>
              <w:keepLines/>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SCS = 30kHz</w:t>
            </w:r>
          </w:p>
        </w:tc>
      </w:tr>
      <w:tr w:rsidR="00E90750" w:rsidRPr="006E3467" w14:paraId="77F3FCB2" w14:textId="77777777" w:rsidTr="00B75D9A">
        <w:trPr>
          <w:jc w:val="center"/>
        </w:trPr>
        <w:tc>
          <w:tcPr>
            <w:tcW w:w="0" w:type="auto"/>
            <w:gridSpan w:val="2"/>
            <w:vAlign w:val="center"/>
          </w:tcPr>
          <w:p w14:paraId="5E9C6AFC" w14:textId="77777777" w:rsidR="00E90750" w:rsidRPr="00D253B0" w:rsidRDefault="00F11E2E">
            <w:pPr>
              <w:keepNext/>
              <w:keepLines/>
              <w:snapToGrid w:val="0"/>
              <w:spacing w:before="0" w:after="0" w:line="240" w:lineRule="auto"/>
              <w:jc w:val="center"/>
              <w:rPr>
                <w:rFonts w:ascii="Times New Roman" w:eastAsia="Times New Roman" w:hAnsi="Times New Roman"/>
                <w:b/>
                <w:sz w:val="18"/>
                <w:lang w:eastAsia="zh-CN"/>
              </w:rPr>
            </w:pPr>
            <w:r w:rsidRPr="00D253B0">
              <w:rPr>
                <w:rFonts w:ascii="Times New Roman" w:eastAsia="Times New Roman" w:hAnsi="Times New Roman"/>
                <w:bCs/>
                <w:sz w:val="18"/>
                <w:lang w:eastAsia="ja-JP"/>
              </w:rPr>
              <w:t>Inter-BS distance</w:t>
            </w:r>
          </w:p>
        </w:tc>
        <w:tc>
          <w:tcPr>
            <w:tcW w:w="2667" w:type="dxa"/>
            <w:vAlign w:val="center"/>
          </w:tcPr>
          <w:p w14:paraId="31C123E2" w14:textId="77777777" w:rsidR="00E90750" w:rsidRPr="00D253B0" w:rsidRDefault="00F11E2E">
            <w:pPr>
              <w:snapToGrid w:val="0"/>
              <w:spacing w:before="0" w:after="0" w:line="240" w:lineRule="auto"/>
              <w:jc w:val="center"/>
              <w:rPr>
                <w:rFonts w:ascii="Times New Roman" w:eastAsia="Times New Roman" w:hAnsi="Times New Roman"/>
                <w:sz w:val="18"/>
                <w:lang w:eastAsia="zh-CN"/>
              </w:rPr>
            </w:pPr>
            <w:r w:rsidRPr="00D253B0">
              <w:rPr>
                <w:rFonts w:ascii="Times New Roman" w:eastAsia="Times New Roman" w:hAnsi="Times New Roman"/>
                <w:bCs/>
                <w:sz w:val="18"/>
                <w:lang w:eastAsia="zh-CN"/>
              </w:rPr>
              <w:t>20</w:t>
            </w:r>
            <w:r w:rsidRPr="00D253B0">
              <w:rPr>
                <w:rFonts w:ascii="Times New Roman" w:eastAsia="Times New Roman" w:hAnsi="Times New Roman"/>
                <w:bCs/>
                <w:sz w:val="18"/>
                <w:lang w:eastAsia="ja-JP"/>
              </w:rPr>
              <w:t>m</w:t>
            </w:r>
          </w:p>
        </w:tc>
        <w:tc>
          <w:tcPr>
            <w:tcW w:w="2759" w:type="dxa"/>
            <w:vAlign w:val="center"/>
          </w:tcPr>
          <w:p w14:paraId="598A62E0" w14:textId="77777777" w:rsidR="00E90750" w:rsidRPr="00D253B0" w:rsidRDefault="00F11E2E">
            <w:pPr>
              <w:snapToGrid w:val="0"/>
              <w:spacing w:before="0" w:after="0" w:line="240" w:lineRule="auto"/>
              <w:jc w:val="left"/>
              <w:rPr>
                <w:rFonts w:ascii="Times New Roman" w:eastAsia="Times New Roman" w:hAnsi="Times New Roman"/>
                <w:sz w:val="18"/>
                <w:lang w:eastAsia="zh-CN"/>
              </w:rPr>
            </w:pPr>
            <w:r w:rsidRPr="00D253B0">
              <w:rPr>
                <w:rFonts w:ascii="Times New Roman" w:eastAsia="Times New Roman" w:hAnsi="Times New Roman"/>
                <w:sz w:val="18"/>
                <w:lang w:val="en-US" w:eastAsia="zh-CN"/>
              </w:rPr>
              <w:t>5</w:t>
            </w:r>
            <w:r w:rsidRPr="00D253B0">
              <w:rPr>
                <w:rFonts w:ascii="Times New Roman" w:eastAsia="Times New Roman" w:hAnsi="Times New Roman"/>
                <w:sz w:val="18"/>
                <w:lang w:eastAsia="zh-CN"/>
              </w:rPr>
              <w:t>00m</w:t>
            </w:r>
          </w:p>
        </w:tc>
        <w:tc>
          <w:tcPr>
            <w:tcW w:w="2614" w:type="dxa"/>
            <w:vAlign w:val="center"/>
          </w:tcPr>
          <w:p w14:paraId="2D001A0C" w14:textId="77777777" w:rsidR="00E90750" w:rsidRPr="00D253B0" w:rsidRDefault="00F11E2E">
            <w:pPr>
              <w:snapToGrid w:val="0"/>
              <w:spacing w:before="0" w:after="0" w:line="240" w:lineRule="auto"/>
              <w:jc w:val="left"/>
              <w:rPr>
                <w:rFonts w:ascii="Times New Roman" w:eastAsia="Times New Roman" w:hAnsi="Times New Roman"/>
                <w:sz w:val="18"/>
                <w:lang w:val="en-US" w:eastAsia="zh-CN"/>
              </w:rPr>
            </w:pPr>
            <w:r w:rsidRPr="00D253B0">
              <w:rPr>
                <w:rFonts w:ascii="Times New Roman" w:eastAsia="Times New Roman" w:hAnsi="Times New Roman"/>
                <w:sz w:val="18"/>
                <w:lang w:val="en-US" w:eastAsia="zh-CN"/>
              </w:rPr>
              <w:t>200m</w:t>
            </w:r>
          </w:p>
        </w:tc>
      </w:tr>
      <w:tr w:rsidR="00E90750" w:rsidRPr="006E3467" w14:paraId="7C7E720C" w14:textId="77777777" w:rsidTr="00B75D9A">
        <w:trPr>
          <w:jc w:val="center"/>
        </w:trPr>
        <w:tc>
          <w:tcPr>
            <w:tcW w:w="0" w:type="auto"/>
            <w:gridSpan w:val="2"/>
            <w:vAlign w:val="center"/>
          </w:tcPr>
          <w:p w14:paraId="66323DA9" w14:textId="77777777" w:rsidR="00E90750" w:rsidRPr="00D253B0" w:rsidRDefault="00F11E2E">
            <w:pPr>
              <w:keepNext/>
              <w:keepLines/>
              <w:snapToGrid w:val="0"/>
              <w:spacing w:before="0" w:after="0" w:line="240" w:lineRule="auto"/>
              <w:jc w:val="center"/>
              <w:rPr>
                <w:rFonts w:ascii="Times New Roman" w:eastAsia="Times New Roman" w:hAnsi="Times New Roman"/>
                <w:b/>
                <w:sz w:val="18"/>
                <w:lang w:eastAsia="zh-CN"/>
              </w:rPr>
            </w:pPr>
            <w:r w:rsidRPr="00D253B0">
              <w:rPr>
                <w:rFonts w:ascii="Times New Roman" w:eastAsia="Times New Roman" w:hAnsi="Times New Roman"/>
                <w:bCs/>
                <w:sz w:val="18"/>
                <w:lang w:eastAsia="ja-JP"/>
              </w:rPr>
              <w:t>Carrier frequency</w:t>
            </w:r>
          </w:p>
        </w:tc>
        <w:tc>
          <w:tcPr>
            <w:tcW w:w="8040" w:type="dxa"/>
            <w:gridSpan w:val="3"/>
            <w:vAlign w:val="center"/>
          </w:tcPr>
          <w:p w14:paraId="3074661F" w14:textId="77777777" w:rsidR="00E90750" w:rsidRPr="00D253B0" w:rsidRDefault="00F11E2E">
            <w:pPr>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4GHz</w:t>
            </w:r>
          </w:p>
        </w:tc>
      </w:tr>
      <w:tr w:rsidR="00E90750" w:rsidRPr="006E3467" w14:paraId="00B613C9" w14:textId="77777777" w:rsidTr="00B75D9A">
        <w:trPr>
          <w:jc w:val="center"/>
        </w:trPr>
        <w:tc>
          <w:tcPr>
            <w:tcW w:w="0" w:type="auto"/>
            <w:gridSpan w:val="2"/>
            <w:vAlign w:val="center"/>
          </w:tcPr>
          <w:p w14:paraId="19EA3ECE" w14:textId="77777777" w:rsidR="00E90750" w:rsidRPr="00D253B0" w:rsidRDefault="00F11E2E">
            <w:pPr>
              <w:snapToGrid w:val="0"/>
              <w:spacing w:before="0" w:after="0" w:line="240" w:lineRule="auto"/>
              <w:jc w:val="center"/>
              <w:rPr>
                <w:rFonts w:ascii="Times New Roman" w:eastAsia="Times New Roman" w:hAnsi="Times New Roman"/>
                <w:sz w:val="18"/>
                <w:lang w:eastAsia="zh-CN"/>
              </w:rPr>
            </w:pPr>
            <w:r w:rsidRPr="00D253B0">
              <w:rPr>
                <w:rFonts w:ascii="Times New Roman" w:eastAsia="Times New Roman" w:hAnsi="Times New Roman"/>
                <w:bCs/>
                <w:sz w:val="18"/>
                <w:lang w:eastAsia="ja-JP"/>
              </w:rPr>
              <w:t>Simulation bandwidth</w:t>
            </w:r>
          </w:p>
        </w:tc>
        <w:tc>
          <w:tcPr>
            <w:tcW w:w="8040" w:type="dxa"/>
            <w:gridSpan w:val="3"/>
            <w:vAlign w:val="center"/>
          </w:tcPr>
          <w:p w14:paraId="4A7835D5" w14:textId="77777777" w:rsidR="00E90750" w:rsidRPr="00D253B0" w:rsidRDefault="00F11E2E">
            <w:pPr>
              <w:snapToGrid w:val="0"/>
              <w:spacing w:before="0" w:after="0" w:line="240" w:lineRule="auto"/>
              <w:jc w:val="center"/>
              <w:rPr>
                <w:rFonts w:ascii="Times New Roman" w:eastAsia="Times New Roman" w:hAnsi="Times New Roman"/>
                <w:bCs/>
                <w:sz w:val="18"/>
                <w:lang w:val="de-DE" w:eastAsia="zh-CN"/>
              </w:rPr>
            </w:pPr>
            <w:r w:rsidRPr="00D253B0">
              <w:rPr>
                <w:rFonts w:ascii="Times New Roman" w:eastAsia="Times New Roman" w:hAnsi="Times New Roman"/>
                <w:bCs/>
                <w:sz w:val="18"/>
                <w:lang w:val="de-DE" w:eastAsia="zh-CN"/>
              </w:rPr>
              <w:t>100 MHz</w:t>
            </w:r>
          </w:p>
        </w:tc>
      </w:tr>
      <w:tr w:rsidR="00E90750" w:rsidRPr="006E3467" w14:paraId="3CE92DED" w14:textId="77777777" w:rsidTr="00B75D9A">
        <w:trPr>
          <w:jc w:val="center"/>
        </w:trPr>
        <w:tc>
          <w:tcPr>
            <w:tcW w:w="0" w:type="auto"/>
            <w:gridSpan w:val="2"/>
            <w:vAlign w:val="center"/>
          </w:tcPr>
          <w:p w14:paraId="6421AC9B" w14:textId="77777777" w:rsidR="00E90750" w:rsidRPr="00D253B0" w:rsidRDefault="00F11E2E">
            <w:pPr>
              <w:widowControl w:val="0"/>
              <w:snapToGrid w:val="0"/>
              <w:spacing w:before="0" w:after="0" w:line="240" w:lineRule="auto"/>
              <w:jc w:val="center"/>
              <w:rPr>
                <w:rFonts w:ascii="Times New Roman" w:eastAsia="Times New Roman" w:hAnsi="Times New Roman"/>
                <w:b/>
                <w:sz w:val="18"/>
                <w:lang w:eastAsia="zh-CN"/>
              </w:rPr>
            </w:pPr>
            <w:r w:rsidRPr="00D253B0">
              <w:rPr>
                <w:rFonts w:ascii="Times New Roman" w:eastAsia="Times New Roman" w:hAnsi="Times New Roman"/>
                <w:bCs/>
                <w:sz w:val="18"/>
                <w:lang w:eastAsia="ja-JP"/>
              </w:rPr>
              <w:t>BS Tx power</w:t>
            </w:r>
          </w:p>
        </w:tc>
        <w:tc>
          <w:tcPr>
            <w:tcW w:w="2667" w:type="dxa"/>
            <w:vAlign w:val="center"/>
          </w:tcPr>
          <w:p w14:paraId="7AE7A50D" w14:textId="2339672F"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val="de-DE"/>
              </w:rPr>
              <w:t>24 dBm</w:t>
            </w:r>
            <w:r w:rsidRPr="00D253B0">
              <w:rPr>
                <w:rFonts w:ascii="Times New Roman" w:eastAsia="Times New Roman" w:hAnsi="Times New Roman"/>
                <w:bCs/>
                <w:sz w:val="18"/>
                <w:lang w:eastAsia="zh-CN"/>
              </w:rPr>
              <w:t xml:space="preserve"> per </w:t>
            </w:r>
            <w:r w:rsidR="00BC340C" w:rsidRPr="00D253B0">
              <w:rPr>
                <w:rFonts w:ascii="Times New Roman" w:eastAsia="Times New Roman" w:hAnsi="Times New Roman"/>
                <w:bCs/>
                <w:sz w:val="18"/>
                <w:lang w:eastAsia="zh-CN"/>
              </w:rPr>
              <w:t>10</w:t>
            </w:r>
            <w:r w:rsidRPr="00D253B0">
              <w:rPr>
                <w:rFonts w:ascii="Times New Roman" w:eastAsia="Times New Roman" w:hAnsi="Times New Roman"/>
                <w:bCs/>
                <w:sz w:val="18"/>
                <w:lang w:eastAsia="zh-CN"/>
              </w:rPr>
              <w:t>0MHz</w:t>
            </w:r>
          </w:p>
        </w:tc>
        <w:tc>
          <w:tcPr>
            <w:tcW w:w="2759" w:type="dxa"/>
            <w:vAlign w:val="center"/>
          </w:tcPr>
          <w:p w14:paraId="23B3DADC"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val="en-US" w:eastAsia="zh-CN"/>
              </w:rPr>
            </w:pPr>
            <w:r w:rsidRPr="00D253B0">
              <w:rPr>
                <w:rFonts w:ascii="Times New Roman" w:eastAsia="Times New Roman" w:hAnsi="Times New Roman"/>
                <w:bCs/>
                <w:sz w:val="18"/>
                <w:lang w:eastAsia="zh-CN"/>
              </w:rPr>
              <w:t>53</w:t>
            </w:r>
            <w:r w:rsidRPr="00D253B0">
              <w:rPr>
                <w:rFonts w:ascii="Times New Roman" w:eastAsia="Times New Roman" w:hAnsi="Times New Roman"/>
                <w:bCs/>
                <w:sz w:val="18"/>
                <w:lang w:val="de-DE" w:eastAsia="ja-JP"/>
              </w:rPr>
              <w:t>dBm</w:t>
            </w:r>
            <w:r w:rsidRPr="00D253B0">
              <w:rPr>
                <w:rFonts w:ascii="Times New Roman" w:eastAsia="Times New Roman" w:hAnsi="Times New Roman"/>
                <w:bCs/>
                <w:sz w:val="18"/>
                <w:lang w:eastAsia="zh-CN"/>
              </w:rPr>
              <w:t xml:space="preserve"> </w:t>
            </w:r>
            <w:r w:rsidRPr="00D253B0">
              <w:rPr>
                <w:rFonts w:ascii="Times New Roman" w:eastAsia="Times New Roman" w:hAnsi="Times New Roman"/>
                <w:bCs/>
                <w:sz w:val="18"/>
                <w:lang w:val="en-US" w:eastAsia="zh-CN"/>
              </w:rPr>
              <w:t>per 100MHz</w:t>
            </w:r>
          </w:p>
        </w:tc>
        <w:tc>
          <w:tcPr>
            <w:tcW w:w="2614" w:type="dxa"/>
            <w:vAlign w:val="center"/>
          </w:tcPr>
          <w:p w14:paraId="45DFFC91"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4</w:t>
            </w:r>
            <w:r w:rsidRPr="00D253B0">
              <w:rPr>
                <w:rFonts w:ascii="Times New Roman" w:eastAsia="Times New Roman" w:hAnsi="Times New Roman"/>
                <w:bCs/>
                <w:sz w:val="18"/>
                <w:lang w:val="en-US" w:eastAsia="zh-CN"/>
              </w:rPr>
              <w:t>4</w:t>
            </w:r>
            <w:r w:rsidRPr="00D253B0">
              <w:rPr>
                <w:rFonts w:ascii="Times New Roman" w:eastAsia="Times New Roman" w:hAnsi="Times New Roman"/>
                <w:bCs/>
                <w:sz w:val="18"/>
                <w:lang w:eastAsia="zh-CN"/>
              </w:rPr>
              <w:t xml:space="preserve">dBm </w:t>
            </w:r>
            <w:r w:rsidRPr="00D253B0">
              <w:rPr>
                <w:rFonts w:ascii="Times New Roman" w:eastAsia="Times New Roman" w:hAnsi="Times New Roman"/>
                <w:bCs/>
                <w:sz w:val="18"/>
                <w:lang w:val="en-US" w:eastAsia="zh-CN"/>
              </w:rPr>
              <w:t>per 100MHz</w:t>
            </w:r>
          </w:p>
        </w:tc>
      </w:tr>
      <w:tr w:rsidR="00E90750" w:rsidRPr="006E3467" w14:paraId="7BB38D83" w14:textId="77777777" w:rsidTr="00B75D9A">
        <w:trPr>
          <w:jc w:val="center"/>
        </w:trPr>
        <w:tc>
          <w:tcPr>
            <w:tcW w:w="0" w:type="auto"/>
            <w:gridSpan w:val="2"/>
            <w:vAlign w:val="center"/>
          </w:tcPr>
          <w:p w14:paraId="5893C279" w14:textId="77777777" w:rsidR="00E90750" w:rsidRPr="00D253B0" w:rsidRDefault="00F11E2E">
            <w:pPr>
              <w:widowControl w:val="0"/>
              <w:snapToGrid w:val="0"/>
              <w:spacing w:before="0" w:after="0" w:line="240" w:lineRule="auto"/>
              <w:jc w:val="center"/>
              <w:rPr>
                <w:rFonts w:ascii="Times New Roman" w:eastAsia="Times New Roman" w:hAnsi="Times New Roman"/>
                <w:b/>
                <w:sz w:val="18"/>
                <w:lang w:eastAsia="zh-CN"/>
              </w:rPr>
            </w:pPr>
            <w:r w:rsidRPr="00D253B0">
              <w:rPr>
                <w:rFonts w:ascii="Times New Roman" w:eastAsia="Times New Roman" w:hAnsi="Times New Roman"/>
                <w:bCs/>
                <w:sz w:val="18"/>
                <w:lang w:eastAsia="ja-JP"/>
              </w:rPr>
              <w:t>UE Tx power</w:t>
            </w:r>
          </w:p>
        </w:tc>
        <w:tc>
          <w:tcPr>
            <w:tcW w:w="5426" w:type="dxa"/>
            <w:gridSpan w:val="2"/>
            <w:vAlign w:val="center"/>
          </w:tcPr>
          <w:p w14:paraId="379892F2" w14:textId="77777777" w:rsidR="00E90750" w:rsidRPr="00D253B0" w:rsidRDefault="00F11E2E">
            <w:pPr>
              <w:widowControl w:val="0"/>
              <w:snapToGrid w:val="0"/>
              <w:spacing w:before="0" w:after="0" w:line="240" w:lineRule="auto"/>
              <w:jc w:val="center"/>
              <w:rPr>
                <w:rFonts w:ascii="Times New Roman" w:eastAsia="Times New Roman" w:hAnsi="Times New Roman"/>
                <w:bCs/>
                <w:color w:val="000000"/>
                <w:sz w:val="18"/>
              </w:rPr>
            </w:pPr>
            <w:r w:rsidRPr="00D253B0">
              <w:rPr>
                <w:rFonts w:ascii="Times New Roman" w:eastAsia="Times New Roman" w:hAnsi="Times New Roman"/>
                <w:bCs/>
                <w:color w:val="000000"/>
                <w:sz w:val="18"/>
              </w:rPr>
              <w:t>23dBm</w:t>
            </w:r>
          </w:p>
        </w:tc>
        <w:tc>
          <w:tcPr>
            <w:tcW w:w="2614" w:type="dxa"/>
            <w:vAlign w:val="center"/>
          </w:tcPr>
          <w:p w14:paraId="734A1278" w14:textId="77777777" w:rsidR="00E90750" w:rsidRPr="00D253B0" w:rsidRDefault="00E90750">
            <w:pPr>
              <w:widowControl w:val="0"/>
              <w:snapToGrid w:val="0"/>
              <w:spacing w:before="0" w:after="0" w:line="240" w:lineRule="auto"/>
              <w:jc w:val="center"/>
              <w:rPr>
                <w:rFonts w:ascii="Times New Roman" w:eastAsia="Times New Roman" w:hAnsi="Times New Roman"/>
                <w:bCs/>
                <w:color w:val="000000"/>
                <w:sz w:val="18"/>
              </w:rPr>
            </w:pPr>
          </w:p>
        </w:tc>
      </w:tr>
      <w:tr w:rsidR="00E90750" w:rsidRPr="006E3467" w14:paraId="272B8D2C" w14:textId="77777777" w:rsidTr="00B75D9A">
        <w:trPr>
          <w:trHeight w:val="733"/>
          <w:jc w:val="center"/>
        </w:trPr>
        <w:tc>
          <w:tcPr>
            <w:tcW w:w="0" w:type="auto"/>
            <w:gridSpan w:val="2"/>
            <w:vAlign w:val="center"/>
          </w:tcPr>
          <w:p w14:paraId="3248C79D"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ja-JP"/>
              </w:rPr>
            </w:pPr>
            <w:r w:rsidRPr="00D253B0">
              <w:rPr>
                <w:rFonts w:ascii="Times New Roman" w:eastAsia="Times New Roman" w:hAnsi="Times New Roman"/>
                <w:bCs/>
                <w:sz w:val="18"/>
                <w:lang w:eastAsia="zh-CN"/>
              </w:rPr>
              <w:t>Frame structure</w:t>
            </w:r>
          </w:p>
        </w:tc>
        <w:tc>
          <w:tcPr>
            <w:tcW w:w="8040" w:type="dxa"/>
            <w:gridSpan w:val="3"/>
            <w:vAlign w:val="center"/>
          </w:tcPr>
          <w:p w14:paraId="2D1E909A" w14:textId="77777777" w:rsidR="00E90750" w:rsidRPr="00D253B0" w:rsidRDefault="00F11E2E">
            <w:pPr>
              <w:widowControl w:val="0"/>
              <w:snapToGrid w:val="0"/>
              <w:spacing w:before="0" w:after="0" w:line="240" w:lineRule="auto"/>
              <w:jc w:val="left"/>
              <w:rPr>
                <w:rFonts w:ascii="Times New Roman" w:eastAsia="Times New Roman" w:hAnsi="Times New Roman"/>
                <w:sz w:val="18"/>
                <w:lang w:eastAsia="zh-CN"/>
              </w:rPr>
            </w:pPr>
            <w:r w:rsidRPr="00D253B0">
              <w:rPr>
                <w:rFonts w:ascii="Times New Roman" w:eastAsia="Times New Roman" w:hAnsi="Times New Roman"/>
                <w:b/>
                <w:bCs/>
                <w:sz w:val="18"/>
                <w:lang w:eastAsia="zh-CN"/>
              </w:rPr>
              <w:t>Legacy TDD</w:t>
            </w:r>
            <w:r w:rsidRPr="00D253B0">
              <w:rPr>
                <w:rFonts w:ascii="Times New Roman" w:eastAsia="Times New Roman" w:hAnsi="Times New Roman"/>
                <w:sz w:val="18"/>
                <w:lang w:eastAsia="zh-CN"/>
              </w:rPr>
              <w:t xml:space="preserve"> DDDSU, S=[12D:2G:0U]</w:t>
            </w:r>
          </w:p>
          <w:p w14:paraId="089E3120" w14:textId="77777777" w:rsidR="00E90750" w:rsidRPr="00D253B0" w:rsidRDefault="00F11E2E">
            <w:pPr>
              <w:widowControl w:val="0"/>
              <w:spacing w:before="0" w:after="0" w:line="240" w:lineRule="auto"/>
              <w:jc w:val="left"/>
              <w:rPr>
                <w:rFonts w:ascii="Times New Roman" w:eastAsia="Times New Roman" w:hAnsi="Times New Roman"/>
                <w:sz w:val="18"/>
                <w:lang w:eastAsia="zh-CN"/>
              </w:rPr>
            </w:pPr>
            <w:r w:rsidRPr="00D253B0">
              <w:rPr>
                <w:rFonts w:ascii="Times New Roman" w:eastAsia="Times New Roman" w:hAnsi="Times New Roman"/>
                <w:b/>
                <w:bCs/>
                <w:sz w:val="18"/>
                <w:lang w:eastAsia="zh-CN"/>
              </w:rPr>
              <w:t>SBFD</w:t>
            </w:r>
            <w:r w:rsidRPr="00D253B0">
              <w:rPr>
                <w:rFonts w:ascii="Times New Roman" w:eastAsia="Times New Roman" w:hAnsi="Times New Roman"/>
                <w:sz w:val="18"/>
                <w:lang w:eastAsia="zh-CN"/>
              </w:rPr>
              <w:t>: SSSSU</w:t>
            </w:r>
          </w:p>
          <w:p w14:paraId="49990721" w14:textId="77777777" w:rsidR="00E90750" w:rsidRPr="00D253B0" w:rsidRDefault="00F11E2E">
            <w:pPr>
              <w:widowControl w:val="0"/>
              <w:spacing w:before="0" w:after="0" w:line="240" w:lineRule="auto"/>
              <w:jc w:val="left"/>
              <w:rPr>
                <w:rFonts w:ascii="Times New Roman" w:eastAsia="Times New Roman" w:hAnsi="Times New Roman"/>
                <w:sz w:val="18"/>
              </w:rPr>
            </w:pPr>
            <w:r w:rsidRPr="00D253B0">
              <w:rPr>
                <w:rFonts w:ascii="Times New Roman" w:eastAsia="Times New Roman" w:hAnsi="Times New Roman"/>
                <w:sz w:val="18"/>
                <w:lang w:eastAsia="zh-CN"/>
              </w:rPr>
              <w:t>S = [</w:t>
            </w:r>
            <w:r w:rsidRPr="00D253B0">
              <w:rPr>
                <w:rFonts w:ascii="Times New Roman" w:eastAsia="Times New Roman" w:hAnsi="Times New Roman"/>
                <w:sz w:val="18"/>
              </w:rPr>
              <w:t>(subband-1:D; subband-</w:t>
            </w:r>
            <w:proofErr w:type="gramStart"/>
            <w:r w:rsidRPr="00D253B0">
              <w:rPr>
                <w:rFonts w:ascii="Times New Roman" w:eastAsia="Times New Roman" w:hAnsi="Times New Roman"/>
                <w:sz w:val="18"/>
              </w:rPr>
              <w:t>2:U</w:t>
            </w:r>
            <w:proofErr w:type="gramEnd"/>
            <w:r w:rsidRPr="00D253B0">
              <w:rPr>
                <w:rFonts w:ascii="Times New Roman" w:eastAsia="Times New Roman" w:hAnsi="Times New Roman"/>
                <w:sz w:val="18"/>
              </w:rPr>
              <w:t>; subbband-3:D</w:t>
            </w:r>
            <w:r w:rsidRPr="00D253B0">
              <w:rPr>
                <w:rFonts w:ascii="Times New Roman" w:eastAsia="Times New Roman" w:hAnsi="Times New Roman"/>
                <w:sz w:val="18"/>
                <w:lang w:eastAsia="zh-CN"/>
              </w:rPr>
              <w:t xml:space="preserve">] , </w:t>
            </w:r>
            <w:r w:rsidRPr="00D253B0">
              <w:rPr>
                <w:rFonts w:ascii="Times New Roman" w:eastAsia="Times New Roman" w:hAnsi="Times New Roman"/>
                <w:sz w:val="18"/>
              </w:rPr>
              <w:t>273</w:t>
            </w:r>
            <w:r w:rsidRPr="00D253B0">
              <w:rPr>
                <w:rFonts w:ascii="Times New Roman" w:eastAsia="Times New Roman" w:hAnsi="Times New Roman"/>
                <w:color w:val="13171F"/>
                <w:kern w:val="24"/>
                <w:sz w:val="18"/>
              </w:rPr>
              <w:t>RBs</w:t>
            </w:r>
            <w:r w:rsidRPr="00D253B0">
              <w:rPr>
                <w:rFonts w:ascii="Times New Roman" w:eastAsia="Times New Roman" w:hAnsi="Times New Roman"/>
                <w:color w:val="13171F"/>
                <w:kern w:val="24"/>
                <w:sz w:val="18"/>
                <w:lang w:eastAsia="zh-CN"/>
              </w:rPr>
              <w:t>, 104</w:t>
            </w:r>
            <w:r w:rsidRPr="00D253B0">
              <w:rPr>
                <w:rFonts w:ascii="Times New Roman" w:eastAsia="Times New Roman" w:hAnsi="Times New Roman"/>
                <w:color w:val="13171F"/>
                <w:kern w:val="24"/>
                <w:sz w:val="18"/>
              </w:rPr>
              <w:t>:</w:t>
            </w:r>
            <w:r w:rsidRPr="00D253B0">
              <w:rPr>
                <w:rFonts w:ascii="Times New Roman" w:eastAsia="Times New Roman" w:hAnsi="Times New Roman"/>
                <w:color w:val="13171F"/>
                <w:kern w:val="24"/>
                <w:sz w:val="18"/>
                <w:lang w:eastAsia="zh-CN"/>
              </w:rPr>
              <w:t>5</w:t>
            </w:r>
            <w:r w:rsidRPr="00D253B0">
              <w:rPr>
                <w:rFonts w:ascii="Times New Roman" w:eastAsia="Times New Roman" w:hAnsi="Times New Roman"/>
                <w:color w:val="13171F"/>
                <w:kern w:val="24"/>
                <w:sz w:val="18"/>
                <w:lang w:val="en-US" w:eastAsia="zh-CN"/>
              </w:rPr>
              <w:t>5</w:t>
            </w:r>
            <w:r w:rsidRPr="00D253B0">
              <w:rPr>
                <w:rFonts w:ascii="Times New Roman" w:eastAsia="Times New Roman" w:hAnsi="Times New Roman"/>
                <w:color w:val="13171F"/>
                <w:kern w:val="24"/>
                <w:sz w:val="18"/>
              </w:rPr>
              <w:t>:</w:t>
            </w:r>
            <w:r w:rsidRPr="00D253B0">
              <w:rPr>
                <w:rFonts w:ascii="Times New Roman" w:eastAsia="Times New Roman" w:hAnsi="Times New Roman"/>
                <w:color w:val="13171F"/>
                <w:kern w:val="24"/>
                <w:sz w:val="18"/>
                <w:lang w:eastAsia="zh-CN"/>
              </w:rPr>
              <w:t>10</w:t>
            </w:r>
            <w:r w:rsidRPr="00D253B0">
              <w:rPr>
                <w:rFonts w:ascii="Times New Roman" w:eastAsia="Times New Roman" w:hAnsi="Times New Roman"/>
                <w:kern w:val="24"/>
                <w:sz w:val="18"/>
                <w:lang w:eastAsia="zh-CN"/>
              </w:rPr>
              <w:t>4</w:t>
            </w:r>
            <w:r w:rsidRPr="00D253B0">
              <w:rPr>
                <w:rFonts w:ascii="Times New Roman" w:eastAsia="Times New Roman" w:hAnsi="Times New Roman"/>
                <w:kern w:val="24"/>
                <w:sz w:val="18"/>
              </w:rPr>
              <w:t>(DUD)</w:t>
            </w:r>
            <w:r w:rsidRPr="00D253B0">
              <w:rPr>
                <w:rFonts w:ascii="Times New Roman" w:eastAsia="Times New Roman" w:hAnsi="Times New Roman"/>
                <w:kern w:val="24"/>
                <w:sz w:val="18"/>
                <w:lang w:eastAsia="zh-CN"/>
              </w:rPr>
              <w:t>,</w:t>
            </w:r>
            <w:r w:rsidRPr="00D253B0">
              <w:rPr>
                <w:rFonts w:ascii="Times New Roman" w:eastAsia="Times New Roman" w:hAnsi="Times New Roman"/>
                <w:sz w:val="18"/>
              </w:rPr>
              <w:t xml:space="preserve">- Guard RB: </w:t>
            </w:r>
            <w:r w:rsidRPr="00D253B0">
              <w:rPr>
                <w:rFonts w:ascii="Times New Roman" w:eastAsia="Times New Roman" w:hAnsi="Times New Roman"/>
                <w:sz w:val="18"/>
                <w:lang w:val="en-US" w:eastAsia="zh-CN"/>
              </w:rPr>
              <w:t>5</w:t>
            </w:r>
            <w:r w:rsidRPr="00D253B0">
              <w:rPr>
                <w:rFonts w:ascii="Times New Roman" w:eastAsia="Times New Roman" w:hAnsi="Times New Roman"/>
                <w:sz w:val="18"/>
                <w:lang w:eastAsia="zh-CN"/>
              </w:rPr>
              <w:t xml:space="preserve">RBs in </w:t>
            </w:r>
            <w:r w:rsidRPr="00D253B0">
              <w:rPr>
                <w:rFonts w:ascii="Times New Roman" w:eastAsia="Times New Roman" w:hAnsi="Times New Roman"/>
                <w:sz w:val="18"/>
              </w:rPr>
              <w:t>each side</w:t>
            </w:r>
          </w:p>
          <w:p w14:paraId="37CF4F8C" w14:textId="7FCA71F5" w:rsidR="006C57C9" w:rsidRPr="00D253B0" w:rsidRDefault="006C57C9">
            <w:pPr>
              <w:widowControl w:val="0"/>
              <w:spacing w:before="0" w:after="0" w:line="240" w:lineRule="auto"/>
              <w:jc w:val="left"/>
              <w:rPr>
                <w:rFonts w:ascii="Times New Roman" w:eastAsiaTheme="minorEastAsia" w:hAnsi="Times New Roman"/>
                <w:sz w:val="18"/>
                <w:lang w:eastAsia="zh-CN"/>
              </w:rPr>
            </w:pPr>
            <w:r w:rsidRPr="00D253B0">
              <w:rPr>
                <w:rFonts w:ascii="Times New Roman" w:eastAsiaTheme="minorEastAsia" w:hAnsi="Times New Roman"/>
                <w:sz w:val="18"/>
                <w:lang w:eastAsia="zh-CN"/>
              </w:rPr>
              <w:t>1symbol gap between S and U symbol.</w:t>
            </w:r>
          </w:p>
        </w:tc>
      </w:tr>
      <w:tr w:rsidR="00B75D9A" w:rsidRPr="006E3467" w14:paraId="6C231DE3" w14:textId="77777777" w:rsidTr="00031166">
        <w:trPr>
          <w:trHeight w:val="90"/>
          <w:jc w:val="center"/>
        </w:trPr>
        <w:tc>
          <w:tcPr>
            <w:tcW w:w="0" w:type="auto"/>
            <w:gridSpan w:val="2"/>
            <w:vAlign w:val="center"/>
          </w:tcPr>
          <w:p w14:paraId="4CD38642" w14:textId="77777777" w:rsidR="00B75D9A" w:rsidRPr="00D253B0" w:rsidRDefault="00B75D9A">
            <w:pPr>
              <w:widowControl w:val="0"/>
              <w:snapToGrid w:val="0"/>
              <w:spacing w:before="0" w:after="0" w:line="240" w:lineRule="auto"/>
              <w:jc w:val="center"/>
              <w:rPr>
                <w:rFonts w:ascii="Times New Roman" w:eastAsia="Times New Roman" w:hAnsi="Times New Roman"/>
                <w:bCs/>
                <w:sz w:val="18"/>
                <w:lang w:eastAsia="ja-JP"/>
              </w:rPr>
            </w:pPr>
            <w:proofErr w:type="spellStart"/>
            <w:r w:rsidRPr="00D253B0">
              <w:rPr>
                <w:rFonts w:ascii="Times New Roman" w:eastAsia="Times New Roman" w:hAnsi="Times New Roman"/>
                <w:bCs/>
                <w:sz w:val="18"/>
                <w:lang w:eastAsia="ja-JP"/>
              </w:rPr>
              <w:t>TxRU</w:t>
            </w:r>
            <w:proofErr w:type="spellEnd"/>
            <w:r w:rsidRPr="00D253B0">
              <w:rPr>
                <w:rFonts w:ascii="Times New Roman" w:eastAsia="Times New Roman" w:hAnsi="Times New Roman"/>
                <w:bCs/>
                <w:sz w:val="18"/>
                <w:lang w:eastAsia="ja-JP"/>
              </w:rPr>
              <w:t xml:space="preserve"> mapping</w:t>
            </w:r>
          </w:p>
        </w:tc>
        <w:tc>
          <w:tcPr>
            <w:tcW w:w="8040" w:type="dxa"/>
            <w:gridSpan w:val="3"/>
            <w:shd w:val="clear" w:color="auto" w:fill="FFFFFF" w:themeFill="background1"/>
            <w:vAlign w:val="center"/>
          </w:tcPr>
          <w:p w14:paraId="5332E744" w14:textId="77777777" w:rsidR="00B75D9A" w:rsidRPr="00D253B0" w:rsidRDefault="00B75D9A">
            <w:pPr>
              <w:widowControl w:val="0"/>
              <w:snapToGrid w:val="0"/>
              <w:spacing w:before="0" w:after="0" w:line="240" w:lineRule="auto"/>
              <w:jc w:val="left"/>
              <w:rPr>
                <w:rFonts w:ascii="Times New Roman" w:eastAsia="Times New Roman" w:hAnsi="Times New Roman"/>
                <w:bCs/>
                <w:sz w:val="18"/>
                <w:lang w:eastAsia="ja-JP"/>
              </w:rPr>
            </w:pPr>
            <w:r w:rsidRPr="00D253B0">
              <w:rPr>
                <w:rFonts w:ascii="Times New Roman" w:eastAsia="Times New Roman" w:hAnsi="Times New Roman"/>
                <w:bCs/>
                <w:sz w:val="18"/>
                <w:lang w:eastAsia="ja-JP"/>
              </w:rPr>
              <w:t>Per panel, reuse models in TR 36.897.</w:t>
            </w:r>
          </w:p>
          <w:p w14:paraId="1A3486C6" w14:textId="62DEF158" w:rsidR="00B75D9A" w:rsidRPr="00D253B0" w:rsidRDefault="00B75D9A">
            <w:pPr>
              <w:widowControl w:val="0"/>
              <w:snapToGrid w:val="0"/>
              <w:spacing w:before="0" w:after="0" w:line="240" w:lineRule="auto"/>
              <w:jc w:val="left"/>
              <w:rPr>
                <w:rFonts w:ascii="Times New Roman" w:eastAsia="Times New Roman" w:hAnsi="Times New Roman"/>
                <w:bCs/>
                <w:sz w:val="18"/>
                <w:lang w:eastAsia="ja-JP"/>
              </w:rPr>
            </w:pPr>
            <w:r w:rsidRPr="00D253B0">
              <w:rPr>
                <w:rFonts w:ascii="Times New Roman" w:eastAsia="Times New Roman" w:hAnsi="Times New Roman"/>
                <w:bCs/>
                <w:sz w:val="18"/>
                <w:lang w:eastAsia="ja-JP"/>
              </w:rPr>
              <w:t>Option 1: a single TXRU is mapped per panel per polarization.</w:t>
            </w:r>
          </w:p>
        </w:tc>
      </w:tr>
      <w:tr w:rsidR="00E90750" w:rsidRPr="006E3467" w14:paraId="032A2040" w14:textId="77777777" w:rsidTr="00B75D9A">
        <w:trPr>
          <w:trHeight w:val="811"/>
          <w:jc w:val="center"/>
        </w:trPr>
        <w:tc>
          <w:tcPr>
            <w:tcW w:w="0" w:type="auto"/>
            <w:gridSpan w:val="2"/>
            <w:vAlign w:val="center"/>
          </w:tcPr>
          <w:p w14:paraId="1A3E8401"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ja-JP"/>
              </w:rPr>
            </w:pPr>
            <w:r w:rsidRPr="00D253B0">
              <w:rPr>
                <w:rFonts w:ascii="Times New Roman" w:eastAsia="Times New Roman" w:hAnsi="Times New Roman"/>
                <w:bCs/>
                <w:sz w:val="18"/>
                <w:lang w:eastAsia="ja-JP"/>
              </w:rPr>
              <w:t>BS antenna configuration</w:t>
            </w:r>
          </w:p>
        </w:tc>
        <w:tc>
          <w:tcPr>
            <w:tcW w:w="2667" w:type="dxa"/>
          </w:tcPr>
          <w:p w14:paraId="6B5ADBA0" w14:textId="77777777" w:rsidR="00E90750" w:rsidRPr="00D253B0" w:rsidRDefault="00F11E2E">
            <w:pPr>
              <w:widowControl w:val="0"/>
              <w:snapToGrid w:val="0"/>
              <w:spacing w:before="0" w:after="0" w:line="240" w:lineRule="auto"/>
              <w:jc w:val="left"/>
              <w:rPr>
                <w:rFonts w:ascii="Times New Roman" w:eastAsia="Times New Roman" w:hAnsi="Times New Roman"/>
                <w:bCs/>
                <w:sz w:val="18"/>
                <w:lang w:eastAsia="zh-CN"/>
              </w:rPr>
            </w:pPr>
            <w:r w:rsidRPr="00D253B0">
              <w:rPr>
                <w:rFonts w:ascii="Times New Roman" w:eastAsia="Times New Roman" w:hAnsi="Times New Roman"/>
                <w:b/>
                <w:sz w:val="18"/>
                <w:lang w:eastAsia="zh-CN"/>
              </w:rPr>
              <w:t>Legacy TDD</w:t>
            </w:r>
            <w:r w:rsidRPr="00D253B0">
              <w:rPr>
                <w:rFonts w:ascii="Times New Roman" w:eastAsia="Times New Roman" w:hAnsi="Times New Roman"/>
                <w:bCs/>
                <w:sz w:val="18"/>
                <w:lang w:eastAsia="zh-CN"/>
              </w:rPr>
              <w:t>:</w:t>
            </w:r>
          </w:p>
          <w:p w14:paraId="17A86AFC" w14:textId="77777777" w:rsidR="00E90750" w:rsidRPr="00D253B0" w:rsidRDefault="002A037A">
            <w:pPr>
              <w:widowControl w:val="0"/>
              <w:numPr>
                <w:ilvl w:val="1"/>
                <w:numId w:val="27"/>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bCs/>
                <w:sz w:val="18"/>
                <w:lang w:val="fr-FR"/>
              </w:rPr>
            </w:pPr>
            <m:oMath>
              <m:d>
                <m:dPr>
                  <m:ctrlPr>
                    <w:rPr>
                      <w:rFonts w:ascii="Cambria Math" w:eastAsia="Times New Roman" w:hAnsi="Cambria Math"/>
                      <w:i/>
                      <w:iCs/>
                      <w:sz w:val="18"/>
                    </w:rPr>
                  </m:ctrlPr>
                </m:dPr>
                <m:e>
                  <m:r>
                    <m:rPr>
                      <m:sty m:val="p"/>
                    </m:rPr>
                    <w:rPr>
                      <w:rFonts w:ascii="Cambria Math" w:eastAsia="Times New Roman" w:hAnsi="Cambria Math"/>
                      <w:sz w:val="18"/>
                    </w:rPr>
                    <m:t>M,N,P,</m:t>
                  </m:r>
                  <m:sSub>
                    <m:sSubPr>
                      <m:ctrlPr>
                        <w:rPr>
                          <w:rFonts w:ascii="Cambria Math" w:eastAsia="Times New Roman" w:hAnsi="Cambria Math"/>
                          <w:i/>
                          <w:iCs/>
                          <w:sz w:val="18"/>
                        </w:rPr>
                      </m:ctrlPr>
                    </m:sSubPr>
                    <m:e>
                      <m:r>
                        <m:rPr>
                          <m:sty m:val="p"/>
                        </m:rPr>
                        <w:rPr>
                          <w:rFonts w:ascii="Cambria Math" w:eastAsia="Times New Roman" w:hAnsi="Cambria Math"/>
                          <w:sz w:val="18"/>
                        </w:rPr>
                        <m:t>M</m:t>
                      </m:r>
                    </m:e>
                    <m:sub>
                      <m:r>
                        <m:rPr>
                          <m:sty m:val="p"/>
                        </m:rPr>
                        <w:rPr>
                          <w:rFonts w:ascii="Cambria Math" w:eastAsia="Times New Roman" w:hAnsi="Cambria Math"/>
                          <w:sz w:val="18"/>
                        </w:rPr>
                        <m:t>g</m:t>
                      </m:r>
                    </m:sub>
                  </m:sSub>
                  <m:r>
                    <m:rPr>
                      <m:sty m:val="p"/>
                    </m:rPr>
                    <w:rPr>
                      <w:rFonts w:ascii="Cambria Math" w:eastAsia="Times New Roman" w:hAnsi="Cambria Math"/>
                      <w:sz w:val="18"/>
                    </w:rPr>
                    <m:t>,</m:t>
                  </m:r>
                  <m:sSub>
                    <m:sSubPr>
                      <m:ctrlPr>
                        <w:rPr>
                          <w:rFonts w:ascii="Cambria Math" w:eastAsia="Times New Roman" w:hAnsi="Cambria Math"/>
                          <w:i/>
                          <w:iCs/>
                          <w:sz w:val="18"/>
                        </w:rPr>
                      </m:ctrlPr>
                    </m:sSubPr>
                    <m:e>
                      <m:r>
                        <m:rPr>
                          <m:sty m:val="p"/>
                        </m:rPr>
                        <w:rPr>
                          <w:rFonts w:ascii="Cambria Math" w:eastAsia="Times New Roman" w:hAnsi="Cambria Math"/>
                          <w:sz w:val="18"/>
                        </w:rPr>
                        <m:t>N</m:t>
                      </m:r>
                    </m:e>
                    <m:sub>
                      <m:r>
                        <m:rPr>
                          <m:sty m:val="p"/>
                        </m:rPr>
                        <w:rPr>
                          <w:rFonts w:ascii="Cambria Math" w:eastAsia="Times New Roman" w:hAnsi="Cambria Math"/>
                          <w:sz w:val="18"/>
                        </w:rPr>
                        <m:t>g</m:t>
                      </m:r>
                    </m:sub>
                  </m:sSub>
                  <m:r>
                    <w:rPr>
                      <w:rFonts w:ascii="Cambria Math" w:eastAsia="Times New Roman" w:hAnsi="Cambria Math"/>
                      <w:sz w:val="18"/>
                    </w:rPr>
                    <m:t>;</m:t>
                  </m:r>
                  <m:sSub>
                    <m:sSubPr>
                      <m:ctrlPr>
                        <w:rPr>
                          <w:rFonts w:ascii="Cambria Math" w:eastAsia="Times New Roman" w:hAnsi="Cambria Math"/>
                          <w:i/>
                          <w:iCs/>
                          <w:sz w:val="18"/>
                        </w:rPr>
                      </m:ctrlPr>
                    </m:sSubPr>
                    <m:e>
                      <m:r>
                        <m:rPr>
                          <m:sty m:val="p"/>
                        </m:rPr>
                        <w:rPr>
                          <w:rFonts w:ascii="Cambria Math" w:eastAsia="Times New Roman" w:hAnsi="Cambria Math"/>
                          <w:sz w:val="18"/>
                        </w:rPr>
                        <m:t>M</m:t>
                      </m:r>
                    </m:e>
                    <m:sub>
                      <m:r>
                        <m:rPr>
                          <m:sty m:val="p"/>
                        </m:rPr>
                        <w:rPr>
                          <w:rFonts w:ascii="Cambria Math" w:eastAsia="Times New Roman" w:hAnsi="Cambria Math"/>
                          <w:sz w:val="18"/>
                        </w:rPr>
                        <m:t>p</m:t>
                      </m:r>
                    </m:sub>
                  </m:sSub>
                  <m:r>
                    <m:rPr>
                      <m:sty m:val="p"/>
                    </m:rPr>
                    <w:rPr>
                      <w:rFonts w:ascii="Cambria Math" w:eastAsia="Times New Roman" w:hAnsi="Cambria Math"/>
                      <w:sz w:val="18"/>
                    </w:rPr>
                    <m:t>,</m:t>
                  </m:r>
                  <m:sSub>
                    <m:sSubPr>
                      <m:ctrlPr>
                        <w:rPr>
                          <w:rFonts w:ascii="Cambria Math" w:eastAsia="Times New Roman" w:hAnsi="Cambria Math"/>
                          <w:i/>
                          <w:iCs/>
                          <w:sz w:val="18"/>
                        </w:rPr>
                      </m:ctrlPr>
                    </m:sSubPr>
                    <m:e>
                      <m:r>
                        <m:rPr>
                          <m:sty m:val="p"/>
                        </m:rPr>
                        <w:rPr>
                          <w:rFonts w:ascii="Cambria Math" w:eastAsia="Times New Roman" w:hAnsi="Cambria Math"/>
                          <w:sz w:val="18"/>
                        </w:rPr>
                        <m:t>N</m:t>
                      </m:r>
                    </m:e>
                    <m:sub>
                      <m:r>
                        <m:rPr>
                          <m:sty m:val="p"/>
                        </m:rPr>
                        <w:rPr>
                          <w:rFonts w:ascii="Cambria Math" w:eastAsia="Times New Roman" w:hAnsi="Cambria Math"/>
                          <w:sz w:val="18"/>
                        </w:rPr>
                        <m:t>p</m:t>
                      </m:r>
                    </m:sub>
                  </m:sSub>
                </m:e>
              </m:d>
            </m:oMath>
            <w:r w:rsidR="00F11E2E" w:rsidRPr="00D253B0">
              <w:rPr>
                <w:rFonts w:ascii="Times New Roman" w:eastAsia="Times New Roman" w:hAnsi="Times New Roman"/>
                <w:bCs/>
                <w:sz w:val="18"/>
                <w:lang w:val="fr-FR"/>
              </w:rPr>
              <w:t>= (4,4,2,1,1; 4,4)</w:t>
            </w:r>
          </w:p>
          <w:p w14:paraId="31D004D9" w14:textId="77777777" w:rsidR="00E90750" w:rsidRPr="00D253B0" w:rsidRDefault="002A037A">
            <w:pPr>
              <w:widowControl w:val="0"/>
              <w:numPr>
                <w:ilvl w:val="1"/>
                <w:numId w:val="27"/>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bCs/>
                <w:sz w:val="18"/>
                <w:lang w:eastAsia="zh-CN"/>
              </w:rPr>
            </w:pPr>
            <m:oMath>
              <m:d>
                <m:dPr>
                  <m:ctrlPr>
                    <w:rPr>
                      <w:rFonts w:ascii="Cambria Math" w:eastAsia="Times New Roman" w:hAnsi="Cambria Math"/>
                      <w:i/>
                      <w:iCs/>
                      <w:sz w:val="18"/>
                    </w:rPr>
                  </m:ctrlPr>
                </m:dPr>
                <m:e>
                  <m:sSub>
                    <m:sSubPr>
                      <m:ctrlPr>
                        <w:rPr>
                          <w:rFonts w:ascii="Cambria Math" w:eastAsia="Times New Roman" w:hAnsi="Cambria Math"/>
                          <w:i/>
                          <w:iCs/>
                          <w:sz w:val="18"/>
                        </w:rPr>
                      </m:ctrlPr>
                    </m:sSubPr>
                    <m:e>
                      <m:r>
                        <m:rPr>
                          <m:sty m:val="p"/>
                        </m:rPr>
                        <w:rPr>
                          <w:rFonts w:ascii="Cambria Math" w:eastAsia="Times New Roman" w:hAnsi="Cambria Math"/>
                          <w:sz w:val="18"/>
                        </w:rPr>
                        <m:t>d</m:t>
                      </m:r>
                    </m:e>
                    <m:sub>
                      <m:r>
                        <m:rPr>
                          <m:sty m:val="p"/>
                        </m:rPr>
                        <w:rPr>
                          <w:rFonts w:ascii="Cambria Math" w:eastAsia="Times New Roman" w:hAnsi="Cambria Math"/>
                          <w:sz w:val="18"/>
                        </w:rPr>
                        <m:t>H</m:t>
                      </m:r>
                    </m:sub>
                  </m:sSub>
                  <m:r>
                    <m:rPr>
                      <m:sty m:val="p"/>
                    </m:rPr>
                    <w:rPr>
                      <w:rFonts w:ascii="Cambria Math" w:eastAsia="Times New Roman" w:hAnsi="Cambria Math"/>
                      <w:sz w:val="18"/>
                    </w:rPr>
                    <m:t>,</m:t>
                  </m:r>
                  <m:sSub>
                    <m:sSubPr>
                      <m:ctrlPr>
                        <w:rPr>
                          <w:rFonts w:ascii="Cambria Math" w:eastAsia="Times New Roman" w:hAnsi="Cambria Math"/>
                          <w:i/>
                          <w:iCs/>
                          <w:sz w:val="18"/>
                        </w:rPr>
                      </m:ctrlPr>
                    </m:sSubPr>
                    <m:e>
                      <m:r>
                        <m:rPr>
                          <m:sty m:val="p"/>
                        </m:rPr>
                        <w:rPr>
                          <w:rFonts w:ascii="Cambria Math" w:eastAsia="Times New Roman" w:hAnsi="Cambria Math"/>
                          <w:sz w:val="18"/>
                        </w:rPr>
                        <m:t>d</m:t>
                      </m:r>
                    </m:e>
                    <m:sub>
                      <m:r>
                        <m:rPr>
                          <m:sty m:val="p"/>
                        </m:rPr>
                        <w:rPr>
                          <w:rFonts w:ascii="Cambria Math" w:eastAsia="Times New Roman" w:hAnsi="Cambria Math"/>
                          <w:sz w:val="18"/>
                        </w:rPr>
                        <m:t>V</m:t>
                      </m:r>
                    </m:sub>
                  </m:sSub>
                </m:e>
              </m:d>
            </m:oMath>
            <w:r w:rsidR="00F11E2E" w:rsidRPr="00D253B0">
              <w:rPr>
                <w:rFonts w:ascii="Times New Roman" w:eastAsia="Times New Roman" w:hAnsi="Times New Roman"/>
                <w:bCs/>
                <w:sz w:val="18"/>
                <w:lang w:val="pt-BR"/>
              </w:rPr>
              <w:t>= (0.5,0.5)λ,  +45°/-45° polarization</w:t>
            </w:r>
            <w:r w:rsidR="00F11E2E" w:rsidRPr="00D253B0">
              <w:rPr>
                <w:rFonts w:ascii="Times New Roman" w:eastAsia="Times New Roman" w:hAnsi="Times New Roman"/>
                <w:bCs/>
                <w:sz w:val="18"/>
                <w:lang w:eastAsia="zh-CN"/>
              </w:rPr>
              <w:t>;</w:t>
            </w:r>
          </w:p>
          <w:p w14:paraId="77877D8F" w14:textId="77777777" w:rsidR="00E90750" w:rsidRPr="00D253B0" w:rsidRDefault="00F11E2E">
            <w:pPr>
              <w:widowControl w:val="0"/>
              <w:snapToGrid w:val="0"/>
              <w:spacing w:before="0" w:after="0" w:line="240" w:lineRule="auto"/>
              <w:jc w:val="left"/>
              <w:rPr>
                <w:rFonts w:ascii="Times New Roman" w:eastAsia="Times New Roman" w:hAnsi="Times New Roman"/>
                <w:bCs/>
                <w:sz w:val="18"/>
                <w:lang w:eastAsia="zh-CN"/>
              </w:rPr>
            </w:pPr>
            <w:r w:rsidRPr="00D253B0">
              <w:rPr>
                <w:rFonts w:ascii="Times New Roman" w:eastAsia="Times New Roman" w:hAnsi="Times New Roman"/>
                <w:b/>
                <w:sz w:val="18"/>
                <w:lang w:eastAsia="zh-CN"/>
              </w:rPr>
              <w:t>SBFD</w:t>
            </w:r>
            <w:r w:rsidRPr="00D253B0">
              <w:rPr>
                <w:rFonts w:ascii="Times New Roman" w:eastAsia="Times New Roman" w:hAnsi="Times New Roman"/>
                <w:bCs/>
                <w:sz w:val="18"/>
                <w:lang w:eastAsia="zh-CN"/>
              </w:rPr>
              <w:t>:</w:t>
            </w:r>
          </w:p>
          <w:p w14:paraId="23E8D49B" w14:textId="77777777" w:rsidR="00E90750" w:rsidRPr="00D253B0" w:rsidRDefault="00F11E2E">
            <w:pPr>
              <w:widowControl w:val="0"/>
              <w:snapToGrid w:val="0"/>
              <w:spacing w:before="0" w:after="0" w:line="240" w:lineRule="auto"/>
              <w:ind w:firstLineChars="100" w:firstLine="180"/>
              <w:jc w:val="left"/>
              <w:rPr>
                <w:rFonts w:ascii="Times New Roman" w:eastAsia="Calibri" w:hAnsi="Times New Roman"/>
                <w:sz w:val="18"/>
              </w:rPr>
            </w:pPr>
            <w:r w:rsidRPr="00D253B0">
              <w:rPr>
                <w:rFonts w:ascii="Times New Roman" w:eastAsia="Calibri" w:hAnsi="Times New Roman"/>
                <w:sz w:val="18"/>
              </w:rPr>
              <w:t>SBFD antenna configuration option-</w:t>
            </w:r>
            <w:r w:rsidRPr="00D253B0">
              <w:rPr>
                <w:rFonts w:ascii="Times New Roman" w:eastAsia="Calibri" w:hAnsi="Times New Roman"/>
                <w:sz w:val="18"/>
                <w:lang w:eastAsia="zh-CN"/>
              </w:rPr>
              <w:t>2</w:t>
            </w:r>
            <w:r w:rsidRPr="00D253B0">
              <w:rPr>
                <w:rFonts w:ascii="Times New Roman" w:eastAsia="Calibri" w:hAnsi="Times New Roman"/>
                <w:sz w:val="18"/>
              </w:rPr>
              <w:t xml:space="preserve"> (Method</w:t>
            </w:r>
            <w:r w:rsidRPr="00D253B0">
              <w:rPr>
                <w:rFonts w:ascii="Times New Roman" w:eastAsia="Calibri" w:hAnsi="Times New Roman"/>
                <w:sz w:val="18"/>
                <w:lang w:eastAsia="zh-CN"/>
              </w:rPr>
              <w:t>2-</w:t>
            </w:r>
            <w:r w:rsidRPr="00D253B0">
              <w:rPr>
                <w:rFonts w:ascii="Times New Roman" w:eastAsia="Calibri" w:hAnsi="Times New Roman"/>
                <w:sz w:val="18"/>
              </w:rPr>
              <w:t xml:space="preserve"> 1)</w:t>
            </w:r>
          </w:p>
          <w:p w14:paraId="36310950" w14:textId="77777777" w:rsidR="00E90750" w:rsidRPr="00D253B0" w:rsidRDefault="00F11E2E">
            <w:pPr>
              <w:widowControl w:val="0"/>
              <w:numPr>
                <w:ilvl w:val="1"/>
                <w:numId w:val="27"/>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rPr>
            </w:pPr>
            <w:r w:rsidRPr="00D253B0">
              <w:rPr>
                <w:rFonts w:ascii="Times New Roman" w:eastAsia="Calibri" w:hAnsi="Times New Roman"/>
                <w:sz w:val="18"/>
              </w:rPr>
              <w:t>Two panel groups</w:t>
            </w:r>
          </w:p>
          <w:p w14:paraId="123F1516" w14:textId="77777777" w:rsidR="00E90750" w:rsidRPr="00D253B0" w:rsidRDefault="00F11E2E">
            <w:pPr>
              <w:widowControl w:val="0"/>
              <w:numPr>
                <w:ilvl w:val="1"/>
                <w:numId w:val="27"/>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rPr>
            </w:pPr>
            <w:r w:rsidRPr="00D253B0">
              <w:rPr>
                <w:rFonts w:ascii="Times New Roman" w:eastAsia="Calibri" w:hAnsi="Times New Roman"/>
                <w:sz w:val="18"/>
                <w:lang w:val="fr-FR"/>
              </w:rPr>
              <w:t>For each panel group</w:t>
            </w:r>
            <w:r w:rsidRPr="00D253B0">
              <w:rPr>
                <w:rFonts w:ascii="Times New Roman" w:eastAsia="Calibri" w:hAnsi="Times New Roman"/>
                <w:sz w:val="18"/>
              </w:rPr>
              <w:t xml:space="preserve">: </w:t>
            </w:r>
            <m:oMath>
              <m:d>
                <m:dPr>
                  <m:ctrlPr>
                    <w:rPr>
                      <w:rFonts w:ascii="Cambria Math" w:eastAsia="Times New Roman" w:hAnsi="Cambria Math"/>
                      <w:i/>
                      <w:iCs/>
                      <w:sz w:val="18"/>
                    </w:rPr>
                  </m:ctrlPr>
                </m:dPr>
                <m:e>
                  <m:r>
                    <m:rPr>
                      <m:sty m:val="p"/>
                    </m:rPr>
                    <w:rPr>
                      <w:rFonts w:ascii="Cambria Math" w:eastAsia="Times New Roman" w:hAnsi="Cambria Math"/>
                      <w:sz w:val="18"/>
                    </w:rPr>
                    <m:t>M,N,P,</m:t>
                  </m:r>
                  <m:sSub>
                    <m:sSubPr>
                      <m:ctrlPr>
                        <w:rPr>
                          <w:rFonts w:ascii="Cambria Math" w:eastAsia="Times New Roman" w:hAnsi="Cambria Math"/>
                          <w:i/>
                          <w:iCs/>
                          <w:sz w:val="18"/>
                        </w:rPr>
                      </m:ctrlPr>
                    </m:sSubPr>
                    <m:e>
                      <m:r>
                        <m:rPr>
                          <m:sty m:val="p"/>
                        </m:rPr>
                        <w:rPr>
                          <w:rFonts w:ascii="Cambria Math" w:eastAsia="Times New Roman" w:hAnsi="Cambria Math"/>
                          <w:sz w:val="18"/>
                        </w:rPr>
                        <m:t>M</m:t>
                      </m:r>
                    </m:e>
                    <m:sub>
                      <m:r>
                        <m:rPr>
                          <m:sty m:val="p"/>
                        </m:rPr>
                        <w:rPr>
                          <w:rFonts w:ascii="Cambria Math" w:eastAsia="Times New Roman" w:hAnsi="Cambria Math"/>
                          <w:sz w:val="18"/>
                        </w:rPr>
                        <m:t>g</m:t>
                      </m:r>
                    </m:sub>
                  </m:sSub>
                  <m:r>
                    <m:rPr>
                      <m:sty m:val="p"/>
                    </m:rPr>
                    <w:rPr>
                      <w:rFonts w:ascii="Cambria Math" w:eastAsia="Times New Roman" w:hAnsi="Cambria Math"/>
                      <w:sz w:val="18"/>
                    </w:rPr>
                    <m:t>,</m:t>
                  </m:r>
                  <m:sSub>
                    <m:sSubPr>
                      <m:ctrlPr>
                        <w:rPr>
                          <w:rFonts w:ascii="Cambria Math" w:eastAsia="Times New Roman" w:hAnsi="Cambria Math"/>
                          <w:i/>
                          <w:iCs/>
                          <w:sz w:val="18"/>
                        </w:rPr>
                      </m:ctrlPr>
                    </m:sSubPr>
                    <m:e>
                      <m:r>
                        <m:rPr>
                          <m:sty m:val="p"/>
                        </m:rPr>
                        <w:rPr>
                          <w:rFonts w:ascii="Cambria Math" w:eastAsia="Times New Roman" w:hAnsi="Cambria Math"/>
                          <w:sz w:val="18"/>
                        </w:rPr>
                        <m:t>N</m:t>
                      </m:r>
                    </m:e>
                    <m:sub>
                      <m:r>
                        <m:rPr>
                          <m:sty m:val="p"/>
                        </m:rPr>
                        <w:rPr>
                          <w:rFonts w:ascii="Cambria Math" w:eastAsia="Times New Roman" w:hAnsi="Cambria Math"/>
                          <w:sz w:val="18"/>
                        </w:rPr>
                        <m:t>g</m:t>
                      </m:r>
                    </m:sub>
                  </m:sSub>
                </m:e>
              </m:d>
            </m:oMath>
            <w:r w:rsidRPr="00D253B0">
              <w:rPr>
                <w:rFonts w:ascii="Times New Roman" w:eastAsia="Calibri" w:hAnsi="Times New Roman"/>
                <w:sz w:val="18"/>
                <w:lang w:val="fr-FR"/>
              </w:rPr>
              <w:t>= (</w:t>
            </w:r>
            <w:r w:rsidRPr="00D253B0">
              <w:rPr>
                <w:rFonts w:ascii="Times New Roman" w:eastAsia="Times New Roman" w:hAnsi="Times New Roman"/>
                <w:sz w:val="18"/>
                <w:lang w:eastAsia="zh-CN"/>
              </w:rPr>
              <w:t>4</w:t>
            </w:r>
            <w:r w:rsidRPr="00D253B0">
              <w:rPr>
                <w:rFonts w:ascii="Times New Roman" w:eastAsia="Calibri" w:hAnsi="Times New Roman"/>
                <w:sz w:val="18"/>
                <w:lang w:val="fr-FR"/>
              </w:rPr>
              <w:t>,4,2,1,1).</w:t>
            </w:r>
          </w:p>
          <w:p w14:paraId="4066E063" w14:textId="77777777" w:rsidR="00E90750" w:rsidRPr="00D253B0" w:rsidRDefault="00F11E2E">
            <w:pPr>
              <w:widowControl w:val="0"/>
              <w:numPr>
                <w:ilvl w:val="1"/>
                <w:numId w:val="27"/>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lang w:val="fr-FR"/>
              </w:rPr>
            </w:pPr>
            <w:r w:rsidRPr="00D253B0">
              <w:rPr>
                <w:rFonts w:ascii="Times New Roman" w:eastAsia="Calibri" w:hAnsi="Times New Roman"/>
                <w:sz w:val="18"/>
                <w:lang w:val="fr-FR"/>
              </w:rPr>
              <w:t>Number of TxRUs: same as legacy TDD</w:t>
            </w:r>
          </w:p>
          <w:p w14:paraId="45BB0FF4" w14:textId="77777777" w:rsidR="00E90750" w:rsidRPr="00D253B0" w:rsidRDefault="002A037A">
            <w:pPr>
              <w:widowControl w:val="0"/>
              <w:numPr>
                <w:ilvl w:val="1"/>
                <w:numId w:val="27"/>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bCs/>
                <w:sz w:val="18"/>
                <w:lang w:eastAsia="zh-CN"/>
              </w:rPr>
            </w:pPr>
            <m:oMath>
              <m:d>
                <m:dPr>
                  <m:ctrlPr>
                    <w:rPr>
                      <w:rFonts w:ascii="Cambria Math" w:eastAsia="Times New Roman" w:hAnsi="Cambria Math"/>
                      <w:i/>
                      <w:iCs/>
                      <w:sz w:val="18"/>
                    </w:rPr>
                  </m:ctrlPr>
                </m:dPr>
                <m:e>
                  <m:sSub>
                    <m:sSubPr>
                      <m:ctrlPr>
                        <w:rPr>
                          <w:rFonts w:ascii="Cambria Math" w:eastAsia="Times New Roman" w:hAnsi="Cambria Math"/>
                          <w:i/>
                          <w:iCs/>
                          <w:sz w:val="18"/>
                        </w:rPr>
                      </m:ctrlPr>
                    </m:sSubPr>
                    <m:e>
                      <m:r>
                        <m:rPr>
                          <m:sty m:val="p"/>
                        </m:rPr>
                        <w:rPr>
                          <w:rFonts w:ascii="Cambria Math" w:eastAsia="Times New Roman" w:hAnsi="Cambria Math"/>
                          <w:sz w:val="18"/>
                        </w:rPr>
                        <m:t>d</m:t>
                      </m:r>
                    </m:e>
                    <m:sub>
                      <m:r>
                        <m:rPr>
                          <m:sty m:val="p"/>
                        </m:rPr>
                        <w:rPr>
                          <w:rFonts w:ascii="Cambria Math" w:eastAsia="Times New Roman" w:hAnsi="Cambria Math"/>
                          <w:sz w:val="18"/>
                        </w:rPr>
                        <m:t>H</m:t>
                      </m:r>
                    </m:sub>
                  </m:sSub>
                  <m:r>
                    <m:rPr>
                      <m:sty m:val="p"/>
                    </m:rPr>
                    <w:rPr>
                      <w:rFonts w:ascii="Cambria Math" w:eastAsia="Times New Roman" w:hAnsi="Cambria Math"/>
                      <w:sz w:val="18"/>
                    </w:rPr>
                    <m:t>,</m:t>
                  </m:r>
                  <m:sSub>
                    <m:sSubPr>
                      <m:ctrlPr>
                        <w:rPr>
                          <w:rFonts w:ascii="Cambria Math" w:eastAsia="Times New Roman" w:hAnsi="Cambria Math"/>
                          <w:i/>
                          <w:iCs/>
                          <w:sz w:val="18"/>
                        </w:rPr>
                      </m:ctrlPr>
                    </m:sSubPr>
                    <m:e>
                      <m:r>
                        <m:rPr>
                          <m:sty m:val="p"/>
                        </m:rPr>
                        <w:rPr>
                          <w:rFonts w:ascii="Cambria Math" w:eastAsia="Times New Roman" w:hAnsi="Cambria Math"/>
                          <w:sz w:val="18"/>
                        </w:rPr>
                        <m:t>d</m:t>
                      </m:r>
                    </m:e>
                    <m:sub>
                      <m:r>
                        <m:rPr>
                          <m:sty m:val="p"/>
                        </m:rPr>
                        <w:rPr>
                          <w:rFonts w:ascii="Cambria Math" w:eastAsia="Times New Roman" w:hAnsi="Cambria Math"/>
                          <w:sz w:val="18"/>
                        </w:rPr>
                        <m:t>V</m:t>
                      </m:r>
                    </m:sub>
                  </m:sSub>
                </m:e>
              </m:d>
            </m:oMath>
            <w:r w:rsidR="00F11E2E" w:rsidRPr="00D253B0">
              <w:rPr>
                <w:rFonts w:ascii="Times New Roman" w:eastAsia="Calibri" w:hAnsi="Times New Roman"/>
                <w:sz w:val="18"/>
                <w:lang w:val="fr-FR"/>
              </w:rPr>
              <w:t>= (0.5, 0.5)λ,  +45°/-45° polarization, (</w:t>
            </w:r>
            <w:proofErr w:type="spellStart"/>
            <w:r w:rsidR="00F11E2E" w:rsidRPr="00D253B0">
              <w:rPr>
                <w:rFonts w:ascii="Times New Roman" w:eastAsia="Calibri" w:hAnsi="Times New Roman"/>
                <w:sz w:val="18"/>
              </w:rPr>
              <w:t>d</w:t>
            </w:r>
            <w:r w:rsidR="00F11E2E" w:rsidRPr="00D253B0">
              <w:rPr>
                <w:rFonts w:ascii="Times New Roman" w:eastAsia="Calibri" w:hAnsi="Times New Roman"/>
                <w:sz w:val="18"/>
                <w:vertAlign w:val="subscript"/>
              </w:rPr>
              <w:t>a,H</w:t>
            </w:r>
            <w:r w:rsidR="00F11E2E" w:rsidRPr="00D253B0">
              <w:rPr>
                <w:rFonts w:ascii="Times New Roman" w:eastAsia="Calibri" w:hAnsi="Times New Roman"/>
                <w:sz w:val="18"/>
              </w:rPr>
              <w:t>,d</w:t>
            </w:r>
            <w:r w:rsidR="00F11E2E" w:rsidRPr="00D253B0">
              <w:rPr>
                <w:rFonts w:ascii="Times New Roman" w:eastAsia="Calibri" w:hAnsi="Times New Roman"/>
                <w:sz w:val="18"/>
                <w:vertAlign w:val="subscript"/>
              </w:rPr>
              <w:t>a,V</w:t>
            </w:r>
            <w:proofErr w:type="spellEnd"/>
            <w:r w:rsidR="00F11E2E" w:rsidRPr="00D253B0">
              <w:rPr>
                <w:rFonts w:ascii="Times New Roman" w:eastAsia="Calibri" w:hAnsi="Times New Roman"/>
                <w:sz w:val="18"/>
                <w:lang w:val="fr-FR"/>
              </w:rPr>
              <w:t>) = (0, 4)λ</w:t>
            </w:r>
          </w:p>
        </w:tc>
        <w:tc>
          <w:tcPr>
            <w:tcW w:w="5373" w:type="dxa"/>
            <w:gridSpan w:val="2"/>
            <w:vAlign w:val="center"/>
          </w:tcPr>
          <w:p w14:paraId="211BDC81" w14:textId="77777777" w:rsidR="00E90750" w:rsidRPr="00D253B0" w:rsidRDefault="00F11E2E">
            <w:pPr>
              <w:widowControl w:val="0"/>
              <w:snapToGrid w:val="0"/>
              <w:spacing w:before="0" w:after="0" w:line="240" w:lineRule="auto"/>
              <w:jc w:val="left"/>
              <w:rPr>
                <w:rFonts w:ascii="Times New Roman" w:eastAsia="Times New Roman" w:hAnsi="Times New Roman"/>
                <w:b/>
                <w:sz w:val="18"/>
                <w:lang w:eastAsia="zh-CN"/>
              </w:rPr>
            </w:pPr>
            <w:r w:rsidRPr="00D253B0">
              <w:rPr>
                <w:rFonts w:ascii="Times New Roman" w:eastAsia="Times New Roman" w:hAnsi="Times New Roman"/>
                <w:b/>
                <w:sz w:val="18"/>
                <w:lang w:eastAsia="zh-CN"/>
              </w:rPr>
              <w:t>Legacy TDD:</w:t>
            </w:r>
          </w:p>
          <w:p w14:paraId="44E714A2" w14:textId="77777777" w:rsidR="00E90750" w:rsidRPr="00D253B0" w:rsidRDefault="002A037A">
            <w:pPr>
              <w:widowControl w:val="0"/>
              <w:numPr>
                <w:ilvl w:val="1"/>
                <w:numId w:val="27"/>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sz w:val="18"/>
              </w:rPr>
            </w:pPr>
            <m:oMath>
              <m:d>
                <m:dPr>
                  <m:ctrlPr>
                    <w:rPr>
                      <w:rFonts w:ascii="Cambria Math" w:eastAsia="Times New Roman" w:hAnsi="Cambria Math"/>
                      <w:i/>
                      <w:iCs/>
                      <w:sz w:val="18"/>
                    </w:rPr>
                  </m:ctrlPr>
                </m:dPr>
                <m:e>
                  <m:r>
                    <m:rPr>
                      <m:sty m:val="p"/>
                    </m:rPr>
                    <w:rPr>
                      <w:rFonts w:ascii="Cambria Math" w:eastAsia="Times New Roman" w:hAnsi="Cambria Math"/>
                      <w:sz w:val="18"/>
                    </w:rPr>
                    <m:t>M,N,P,</m:t>
                  </m:r>
                  <m:sSub>
                    <m:sSubPr>
                      <m:ctrlPr>
                        <w:rPr>
                          <w:rFonts w:ascii="Cambria Math" w:eastAsia="Times New Roman" w:hAnsi="Cambria Math"/>
                          <w:i/>
                          <w:iCs/>
                          <w:sz w:val="18"/>
                        </w:rPr>
                      </m:ctrlPr>
                    </m:sSubPr>
                    <m:e>
                      <m:r>
                        <m:rPr>
                          <m:sty m:val="p"/>
                        </m:rPr>
                        <w:rPr>
                          <w:rFonts w:ascii="Cambria Math" w:eastAsia="Times New Roman" w:hAnsi="Cambria Math"/>
                          <w:sz w:val="18"/>
                        </w:rPr>
                        <m:t>M</m:t>
                      </m:r>
                    </m:e>
                    <m:sub>
                      <m:r>
                        <m:rPr>
                          <m:sty m:val="p"/>
                        </m:rPr>
                        <w:rPr>
                          <w:rFonts w:ascii="Cambria Math" w:eastAsia="Times New Roman" w:hAnsi="Cambria Math"/>
                          <w:sz w:val="18"/>
                        </w:rPr>
                        <m:t>g</m:t>
                      </m:r>
                    </m:sub>
                  </m:sSub>
                  <m:r>
                    <m:rPr>
                      <m:sty m:val="p"/>
                    </m:rPr>
                    <w:rPr>
                      <w:rFonts w:ascii="Cambria Math" w:eastAsia="Times New Roman" w:hAnsi="Cambria Math"/>
                      <w:sz w:val="18"/>
                    </w:rPr>
                    <m:t>,</m:t>
                  </m:r>
                  <m:sSub>
                    <m:sSubPr>
                      <m:ctrlPr>
                        <w:rPr>
                          <w:rFonts w:ascii="Cambria Math" w:eastAsia="Times New Roman" w:hAnsi="Cambria Math"/>
                          <w:i/>
                          <w:iCs/>
                          <w:sz w:val="18"/>
                        </w:rPr>
                      </m:ctrlPr>
                    </m:sSubPr>
                    <m:e>
                      <m:r>
                        <m:rPr>
                          <m:sty m:val="p"/>
                        </m:rPr>
                        <w:rPr>
                          <w:rFonts w:ascii="Cambria Math" w:eastAsia="Times New Roman" w:hAnsi="Cambria Math"/>
                          <w:sz w:val="18"/>
                        </w:rPr>
                        <m:t>N</m:t>
                      </m:r>
                    </m:e>
                    <m:sub>
                      <m:r>
                        <m:rPr>
                          <m:sty m:val="p"/>
                        </m:rPr>
                        <w:rPr>
                          <w:rFonts w:ascii="Cambria Math" w:eastAsia="Times New Roman" w:hAnsi="Cambria Math"/>
                          <w:sz w:val="18"/>
                        </w:rPr>
                        <m:t>g</m:t>
                      </m:r>
                    </m:sub>
                  </m:sSub>
                  <m:r>
                    <w:rPr>
                      <w:rFonts w:ascii="Cambria Math" w:eastAsia="Times New Roman" w:hAnsi="Cambria Math"/>
                      <w:sz w:val="18"/>
                    </w:rPr>
                    <m:t>;</m:t>
                  </m:r>
                  <m:sSub>
                    <m:sSubPr>
                      <m:ctrlPr>
                        <w:rPr>
                          <w:rFonts w:ascii="Cambria Math" w:eastAsia="Times New Roman" w:hAnsi="Cambria Math"/>
                          <w:i/>
                          <w:iCs/>
                          <w:sz w:val="18"/>
                        </w:rPr>
                      </m:ctrlPr>
                    </m:sSubPr>
                    <m:e>
                      <m:r>
                        <m:rPr>
                          <m:sty m:val="p"/>
                        </m:rPr>
                        <w:rPr>
                          <w:rFonts w:ascii="Cambria Math" w:eastAsia="Times New Roman" w:hAnsi="Cambria Math"/>
                          <w:sz w:val="18"/>
                        </w:rPr>
                        <m:t>M</m:t>
                      </m:r>
                    </m:e>
                    <m:sub>
                      <m:r>
                        <m:rPr>
                          <m:sty m:val="p"/>
                        </m:rPr>
                        <w:rPr>
                          <w:rFonts w:ascii="Cambria Math" w:eastAsia="Times New Roman" w:hAnsi="Cambria Math"/>
                          <w:sz w:val="18"/>
                        </w:rPr>
                        <m:t>p</m:t>
                      </m:r>
                    </m:sub>
                  </m:sSub>
                  <m:r>
                    <m:rPr>
                      <m:sty m:val="p"/>
                    </m:rPr>
                    <w:rPr>
                      <w:rFonts w:ascii="Cambria Math" w:eastAsia="Times New Roman" w:hAnsi="Cambria Math"/>
                      <w:sz w:val="18"/>
                    </w:rPr>
                    <m:t>,</m:t>
                  </m:r>
                  <m:sSub>
                    <m:sSubPr>
                      <m:ctrlPr>
                        <w:rPr>
                          <w:rFonts w:ascii="Cambria Math" w:eastAsia="Times New Roman" w:hAnsi="Cambria Math"/>
                          <w:i/>
                          <w:iCs/>
                          <w:sz w:val="18"/>
                        </w:rPr>
                      </m:ctrlPr>
                    </m:sSubPr>
                    <m:e>
                      <m:r>
                        <m:rPr>
                          <m:sty m:val="p"/>
                        </m:rPr>
                        <w:rPr>
                          <w:rFonts w:ascii="Cambria Math" w:eastAsia="Times New Roman" w:hAnsi="Cambria Math"/>
                          <w:sz w:val="18"/>
                        </w:rPr>
                        <m:t>N</m:t>
                      </m:r>
                    </m:e>
                    <m:sub>
                      <m:r>
                        <m:rPr>
                          <m:sty m:val="p"/>
                        </m:rPr>
                        <w:rPr>
                          <w:rFonts w:ascii="Cambria Math" w:eastAsia="Times New Roman" w:hAnsi="Cambria Math"/>
                          <w:sz w:val="18"/>
                        </w:rPr>
                        <m:t>p</m:t>
                      </m:r>
                    </m:sub>
                  </m:sSub>
                </m:e>
              </m:d>
            </m:oMath>
            <w:proofErr w:type="gramStart"/>
            <w:r w:rsidR="00F11E2E" w:rsidRPr="00D253B0">
              <w:rPr>
                <w:rFonts w:ascii="Times New Roman" w:eastAsia="Times New Roman" w:hAnsi="Times New Roman"/>
                <w:sz w:val="18"/>
              </w:rPr>
              <w:t>=(</w:t>
            </w:r>
            <w:proofErr w:type="gramEnd"/>
            <w:r w:rsidR="00F11E2E" w:rsidRPr="00D253B0">
              <w:rPr>
                <w:rFonts w:ascii="Times New Roman" w:eastAsia="Times New Roman" w:hAnsi="Times New Roman"/>
                <w:sz w:val="18"/>
              </w:rPr>
              <w:t>8,8,2,1,1;2,8)</w:t>
            </w:r>
          </w:p>
          <w:p w14:paraId="449B04DA" w14:textId="77777777" w:rsidR="00E90750" w:rsidRPr="00D253B0" w:rsidRDefault="002A037A">
            <w:pPr>
              <w:widowControl w:val="0"/>
              <w:numPr>
                <w:ilvl w:val="1"/>
                <w:numId w:val="27"/>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bCs/>
                <w:sz w:val="18"/>
                <w:lang w:eastAsia="zh-CN"/>
              </w:rPr>
            </w:pPr>
            <m:oMath>
              <m:d>
                <m:dPr>
                  <m:ctrlPr>
                    <w:rPr>
                      <w:rFonts w:ascii="Cambria Math" w:eastAsia="Times New Roman" w:hAnsi="Cambria Math"/>
                      <w:i/>
                      <w:iCs/>
                      <w:sz w:val="18"/>
                    </w:rPr>
                  </m:ctrlPr>
                </m:dPr>
                <m:e>
                  <m:sSub>
                    <m:sSubPr>
                      <m:ctrlPr>
                        <w:rPr>
                          <w:rFonts w:ascii="Cambria Math" w:eastAsia="Times New Roman" w:hAnsi="Cambria Math"/>
                          <w:i/>
                          <w:iCs/>
                          <w:sz w:val="18"/>
                        </w:rPr>
                      </m:ctrlPr>
                    </m:sSubPr>
                    <m:e>
                      <m:r>
                        <m:rPr>
                          <m:sty m:val="p"/>
                        </m:rPr>
                        <w:rPr>
                          <w:rFonts w:ascii="Cambria Math" w:eastAsia="Times New Roman" w:hAnsi="Cambria Math"/>
                          <w:sz w:val="18"/>
                        </w:rPr>
                        <m:t>d</m:t>
                      </m:r>
                    </m:e>
                    <m:sub>
                      <m:r>
                        <m:rPr>
                          <m:sty m:val="p"/>
                        </m:rPr>
                        <w:rPr>
                          <w:rFonts w:ascii="Cambria Math" w:eastAsia="Times New Roman" w:hAnsi="Cambria Math"/>
                          <w:sz w:val="18"/>
                        </w:rPr>
                        <m:t>H</m:t>
                      </m:r>
                    </m:sub>
                  </m:sSub>
                  <m:r>
                    <m:rPr>
                      <m:sty m:val="p"/>
                    </m:rPr>
                    <w:rPr>
                      <w:rFonts w:ascii="Cambria Math" w:eastAsia="Times New Roman" w:hAnsi="Cambria Math"/>
                      <w:sz w:val="18"/>
                    </w:rPr>
                    <m:t>,</m:t>
                  </m:r>
                  <m:sSub>
                    <m:sSubPr>
                      <m:ctrlPr>
                        <w:rPr>
                          <w:rFonts w:ascii="Cambria Math" w:eastAsia="Times New Roman" w:hAnsi="Cambria Math"/>
                          <w:i/>
                          <w:iCs/>
                          <w:sz w:val="18"/>
                        </w:rPr>
                      </m:ctrlPr>
                    </m:sSubPr>
                    <m:e>
                      <m:r>
                        <m:rPr>
                          <m:sty m:val="p"/>
                        </m:rPr>
                        <w:rPr>
                          <w:rFonts w:ascii="Cambria Math" w:eastAsia="Times New Roman" w:hAnsi="Cambria Math"/>
                          <w:sz w:val="18"/>
                        </w:rPr>
                        <m:t>d</m:t>
                      </m:r>
                    </m:e>
                    <m:sub>
                      <m:r>
                        <m:rPr>
                          <m:sty m:val="p"/>
                        </m:rPr>
                        <w:rPr>
                          <w:rFonts w:ascii="Cambria Math" w:eastAsia="Times New Roman" w:hAnsi="Cambria Math"/>
                          <w:sz w:val="18"/>
                        </w:rPr>
                        <m:t>V</m:t>
                      </m:r>
                    </m:sub>
                  </m:sSub>
                </m:e>
              </m:d>
            </m:oMath>
            <w:r w:rsidR="00F11E2E" w:rsidRPr="00D253B0">
              <w:rPr>
                <w:rFonts w:ascii="Times New Roman" w:eastAsia="Times New Roman" w:hAnsi="Times New Roman"/>
                <w:bCs/>
                <w:sz w:val="18"/>
                <w:lang w:val="pt-BR"/>
              </w:rPr>
              <w:t xml:space="preserve"> = (0.5, 0.8)λ,  +45°/-45° polarization</w:t>
            </w:r>
            <w:r w:rsidR="00F11E2E" w:rsidRPr="00D253B0">
              <w:rPr>
                <w:rFonts w:ascii="Times New Roman" w:eastAsia="Times New Roman" w:hAnsi="Times New Roman"/>
                <w:bCs/>
                <w:sz w:val="18"/>
                <w:lang w:eastAsia="zh-CN"/>
              </w:rPr>
              <w:t>;</w:t>
            </w:r>
          </w:p>
          <w:p w14:paraId="7C3488AE" w14:textId="77777777" w:rsidR="00E90750" w:rsidRPr="00D253B0" w:rsidRDefault="00F11E2E">
            <w:pPr>
              <w:widowControl w:val="0"/>
              <w:snapToGrid w:val="0"/>
              <w:spacing w:before="0" w:after="0" w:line="240" w:lineRule="auto"/>
              <w:jc w:val="left"/>
              <w:rPr>
                <w:rFonts w:ascii="Times New Roman" w:eastAsia="Times New Roman" w:hAnsi="Times New Roman"/>
                <w:bCs/>
                <w:sz w:val="18"/>
                <w:lang w:eastAsia="zh-CN"/>
              </w:rPr>
            </w:pPr>
            <w:r w:rsidRPr="00D253B0">
              <w:rPr>
                <w:rFonts w:ascii="Times New Roman" w:eastAsia="Times New Roman" w:hAnsi="Times New Roman"/>
                <w:b/>
                <w:sz w:val="18"/>
                <w:lang w:eastAsia="zh-CN"/>
              </w:rPr>
              <w:t>SBFD</w:t>
            </w:r>
            <w:r w:rsidRPr="00D253B0">
              <w:rPr>
                <w:rFonts w:ascii="Times New Roman" w:eastAsia="Times New Roman" w:hAnsi="Times New Roman"/>
                <w:bCs/>
                <w:sz w:val="18"/>
                <w:lang w:eastAsia="zh-CN"/>
              </w:rPr>
              <w:t>:</w:t>
            </w:r>
          </w:p>
          <w:p w14:paraId="066C6803" w14:textId="77777777" w:rsidR="00E90750" w:rsidRPr="00D253B0" w:rsidRDefault="00F11E2E">
            <w:pPr>
              <w:widowControl w:val="0"/>
              <w:snapToGrid w:val="0"/>
              <w:spacing w:before="0" w:after="0" w:line="240" w:lineRule="auto"/>
              <w:ind w:firstLineChars="100" w:firstLine="180"/>
              <w:jc w:val="left"/>
              <w:rPr>
                <w:rFonts w:ascii="Times New Roman" w:eastAsia="Calibri" w:hAnsi="Times New Roman"/>
                <w:sz w:val="18"/>
              </w:rPr>
            </w:pPr>
            <w:r w:rsidRPr="00D253B0">
              <w:rPr>
                <w:rFonts w:ascii="Times New Roman" w:eastAsia="Calibri" w:hAnsi="Times New Roman"/>
                <w:sz w:val="18"/>
              </w:rPr>
              <w:t>SBFD antenna configuration option-</w:t>
            </w:r>
            <w:r w:rsidRPr="00D253B0">
              <w:rPr>
                <w:rFonts w:ascii="Times New Roman" w:eastAsia="Calibri" w:hAnsi="Times New Roman"/>
                <w:sz w:val="18"/>
                <w:lang w:eastAsia="zh-CN"/>
              </w:rPr>
              <w:t>2</w:t>
            </w:r>
            <w:r w:rsidRPr="00D253B0">
              <w:rPr>
                <w:rFonts w:ascii="Times New Roman" w:eastAsia="Calibri" w:hAnsi="Times New Roman"/>
                <w:sz w:val="18"/>
              </w:rPr>
              <w:t xml:space="preserve"> (Method</w:t>
            </w:r>
            <w:r w:rsidRPr="00D253B0">
              <w:rPr>
                <w:rFonts w:ascii="Times New Roman" w:eastAsia="Calibri" w:hAnsi="Times New Roman"/>
                <w:sz w:val="18"/>
                <w:lang w:eastAsia="zh-CN"/>
              </w:rPr>
              <w:t>2-</w:t>
            </w:r>
            <w:r w:rsidRPr="00D253B0">
              <w:rPr>
                <w:rFonts w:ascii="Times New Roman" w:eastAsia="Calibri" w:hAnsi="Times New Roman"/>
                <w:sz w:val="18"/>
              </w:rPr>
              <w:t xml:space="preserve"> 1)</w:t>
            </w:r>
          </w:p>
          <w:p w14:paraId="07DEE4AE" w14:textId="77777777" w:rsidR="00E90750" w:rsidRPr="00D253B0" w:rsidRDefault="00F11E2E">
            <w:pPr>
              <w:widowControl w:val="0"/>
              <w:numPr>
                <w:ilvl w:val="1"/>
                <w:numId w:val="27"/>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rPr>
            </w:pPr>
            <w:r w:rsidRPr="00D253B0">
              <w:rPr>
                <w:rFonts w:ascii="Times New Roman" w:eastAsia="Calibri" w:hAnsi="Times New Roman"/>
                <w:sz w:val="18"/>
              </w:rPr>
              <w:t>Two panel groups</w:t>
            </w:r>
          </w:p>
          <w:p w14:paraId="0CF7936C" w14:textId="77777777" w:rsidR="00E90750" w:rsidRPr="00D253B0" w:rsidRDefault="00F11E2E">
            <w:pPr>
              <w:widowControl w:val="0"/>
              <w:numPr>
                <w:ilvl w:val="1"/>
                <w:numId w:val="27"/>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rPr>
            </w:pPr>
            <w:r w:rsidRPr="00D253B0">
              <w:rPr>
                <w:rFonts w:ascii="Times New Roman" w:eastAsia="Calibri" w:hAnsi="Times New Roman"/>
                <w:sz w:val="18"/>
                <w:lang w:val="fr-FR"/>
              </w:rPr>
              <w:t xml:space="preserve">For each panel </w:t>
            </w:r>
            <w:bookmarkStart w:id="6" w:name="_GoBack"/>
            <w:bookmarkEnd w:id="6"/>
            <w:r w:rsidRPr="00D253B0">
              <w:rPr>
                <w:rFonts w:ascii="Times New Roman" w:eastAsia="Calibri" w:hAnsi="Times New Roman"/>
                <w:sz w:val="18"/>
                <w:lang w:val="fr-FR"/>
              </w:rPr>
              <w:t>group</w:t>
            </w:r>
            <w:r w:rsidRPr="00D253B0">
              <w:rPr>
                <w:rFonts w:ascii="Times New Roman" w:eastAsia="Calibri" w:hAnsi="Times New Roman"/>
                <w:sz w:val="18"/>
              </w:rPr>
              <w:t xml:space="preserve">: </w:t>
            </w:r>
            <m:oMath>
              <m:d>
                <m:dPr>
                  <m:ctrlPr>
                    <w:rPr>
                      <w:rFonts w:ascii="Cambria Math" w:eastAsia="Times New Roman" w:hAnsi="Cambria Math"/>
                      <w:i/>
                      <w:iCs/>
                      <w:sz w:val="18"/>
                    </w:rPr>
                  </m:ctrlPr>
                </m:dPr>
                <m:e>
                  <m:r>
                    <m:rPr>
                      <m:sty m:val="p"/>
                    </m:rPr>
                    <w:rPr>
                      <w:rFonts w:ascii="Cambria Math" w:eastAsia="Times New Roman" w:hAnsi="Cambria Math"/>
                      <w:sz w:val="18"/>
                    </w:rPr>
                    <m:t>M,N,P,</m:t>
                  </m:r>
                  <m:sSub>
                    <m:sSubPr>
                      <m:ctrlPr>
                        <w:rPr>
                          <w:rFonts w:ascii="Cambria Math" w:eastAsia="Times New Roman" w:hAnsi="Cambria Math"/>
                          <w:i/>
                          <w:iCs/>
                          <w:sz w:val="18"/>
                        </w:rPr>
                      </m:ctrlPr>
                    </m:sSubPr>
                    <m:e>
                      <m:r>
                        <m:rPr>
                          <m:sty m:val="p"/>
                        </m:rPr>
                        <w:rPr>
                          <w:rFonts w:ascii="Cambria Math" w:eastAsia="Times New Roman" w:hAnsi="Cambria Math"/>
                          <w:sz w:val="18"/>
                        </w:rPr>
                        <m:t>M</m:t>
                      </m:r>
                    </m:e>
                    <m:sub>
                      <m:r>
                        <m:rPr>
                          <m:sty m:val="p"/>
                        </m:rPr>
                        <w:rPr>
                          <w:rFonts w:ascii="Cambria Math" w:eastAsia="Times New Roman" w:hAnsi="Cambria Math"/>
                          <w:sz w:val="18"/>
                        </w:rPr>
                        <m:t>g</m:t>
                      </m:r>
                    </m:sub>
                  </m:sSub>
                  <m:r>
                    <m:rPr>
                      <m:sty m:val="p"/>
                    </m:rPr>
                    <w:rPr>
                      <w:rFonts w:ascii="Cambria Math" w:eastAsia="Times New Roman" w:hAnsi="Cambria Math"/>
                      <w:sz w:val="18"/>
                    </w:rPr>
                    <m:t>,</m:t>
                  </m:r>
                  <m:sSub>
                    <m:sSubPr>
                      <m:ctrlPr>
                        <w:rPr>
                          <w:rFonts w:ascii="Cambria Math" w:eastAsia="Times New Roman" w:hAnsi="Cambria Math"/>
                          <w:i/>
                          <w:iCs/>
                          <w:sz w:val="18"/>
                        </w:rPr>
                      </m:ctrlPr>
                    </m:sSubPr>
                    <m:e>
                      <m:r>
                        <m:rPr>
                          <m:sty m:val="p"/>
                        </m:rPr>
                        <w:rPr>
                          <w:rFonts w:ascii="Cambria Math" w:eastAsia="Times New Roman" w:hAnsi="Cambria Math"/>
                          <w:sz w:val="18"/>
                        </w:rPr>
                        <m:t>N</m:t>
                      </m:r>
                    </m:e>
                    <m:sub>
                      <m:r>
                        <m:rPr>
                          <m:sty m:val="p"/>
                        </m:rPr>
                        <w:rPr>
                          <w:rFonts w:ascii="Cambria Math" w:eastAsia="Times New Roman" w:hAnsi="Cambria Math"/>
                          <w:sz w:val="18"/>
                        </w:rPr>
                        <m:t>g</m:t>
                      </m:r>
                    </m:sub>
                  </m:sSub>
                </m:e>
              </m:d>
            </m:oMath>
            <w:r w:rsidRPr="00D253B0">
              <w:rPr>
                <w:rFonts w:ascii="Times New Roman" w:eastAsia="Calibri" w:hAnsi="Times New Roman"/>
                <w:sz w:val="18"/>
                <w:lang w:val="fr-FR"/>
              </w:rPr>
              <w:t>= (</w:t>
            </w:r>
            <w:r w:rsidRPr="00D253B0">
              <w:rPr>
                <w:rFonts w:ascii="Times New Roman" w:hAnsi="Times New Roman"/>
                <w:sz w:val="18"/>
                <w:lang w:val="en-US" w:eastAsia="zh-CN"/>
              </w:rPr>
              <w:t>8</w:t>
            </w:r>
            <w:r w:rsidRPr="00D253B0">
              <w:rPr>
                <w:rFonts w:ascii="Times New Roman" w:eastAsia="Calibri" w:hAnsi="Times New Roman"/>
                <w:sz w:val="18"/>
                <w:lang w:val="fr-FR"/>
              </w:rPr>
              <w:t>,</w:t>
            </w:r>
            <w:r w:rsidRPr="00D253B0">
              <w:rPr>
                <w:rFonts w:ascii="Times New Roman" w:eastAsia="Times New Roman" w:hAnsi="Times New Roman"/>
                <w:sz w:val="18"/>
                <w:lang w:val="en-US" w:eastAsia="zh-CN"/>
              </w:rPr>
              <w:t>8</w:t>
            </w:r>
            <w:r w:rsidRPr="00D253B0">
              <w:rPr>
                <w:rFonts w:ascii="Times New Roman" w:eastAsia="Calibri" w:hAnsi="Times New Roman"/>
                <w:sz w:val="18"/>
                <w:lang w:val="fr-FR"/>
              </w:rPr>
              <w:t>,2,1,1).</w:t>
            </w:r>
          </w:p>
          <w:p w14:paraId="2C4363FB" w14:textId="77777777" w:rsidR="00E90750" w:rsidRPr="00D253B0" w:rsidRDefault="00F11E2E">
            <w:pPr>
              <w:widowControl w:val="0"/>
              <w:numPr>
                <w:ilvl w:val="1"/>
                <w:numId w:val="27"/>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lang w:val="fr-FR"/>
              </w:rPr>
            </w:pPr>
            <w:r w:rsidRPr="00D253B0">
              <w:rPr>
                <w:rFonts w:ascii="Times New Roman" w:eastAsia="Calibri" w:hAnsi="Times New Roman"/>
                <w:sz w:val="18"/>
                <w:lang w:val="fr-FR"/>
              </w:rPr>
              <w:t>Number of TxRUs: same as legacy TDD</w:t>
            </w:r>
          </w:p>
          <w:p w14:paraId="305F52FA" w14:textId="77777777" w:rsidR="00E90750" w:rsidRPr="00D253B0" w:rsidRDefault="002A037A">
            <w:pPr>
              <w:widowControl w:val="0"/>
              <w:autoSpaceDE w:val="0"/>
              <w:autoSpaceDN w:val="0"/>
              <w:adjustRightInd w:val="0"/>
              <w:snapToGrid w:val="0"/>
              <w:spacing w:before="0" w:after="0" w:line="240" w:lineRule="auto"/>
              <w:jc w:val="left"/>
              <w:textAlignment w:val="baseline"/>
              <w:rPr>
                <w:rFonts w:ascii="Cambria Math" w:eastAsia="Times New Roman" w:hAnsi="Cambria Math"/>
                <w:sz w:val="18"/>
                <w:oMath/>
              </w:rPr>
            </w:pPr>
            <m:oMath>
              <m:d>
                <m:dPr>
                  <m:ctrlPr>
                    <w:rPr>
                      <w:rFonts w:ascii="Cambria Math" w:eastAsia="Times New Roman" w:hAnsi="Cambria Math"/>
                      <w:i/>
                      <w:iCs/>
                      <w:sz w:val="18"/>
                    </w:rPr>
                  </m:ctrlPr>
                </m:dPr>
                <m:e>
                  <m:sSub>
                    <m:sSubPr>
                      <m:ctrlPr>
                        <w:rPr>
                          <w:rFonts w:ascii="Cambria Math" w:eastAsia="Times New Roman" w:hAnsi="Cambria Math"/>
                          <w:i/>
                          <w:iCs/>
                          <w:sz w:val="18"/>
                        </w:rPr>
                      </m:ctrlPr>
                    </m:sSubPr>
                    <m:e>
                      <m:r>
                        <m:rPr>
                          <m:sty m:val="p"/>
                        </m:rPr>
                        <w:rPr>
                          <w:rFonts w:ascii="Cambria Math" w:eastAsia="Times New Roman" w:hAnsi="Cambria Math"/>
                          <w:sz w:val="18"/>
                        </w:rPr>
                        <m:t>d</m:t>
                      </m:r>
                    </m:e>
                    <m:sub>
                      <m:r>
                        <m:rPr>
                          <m:sty m:val="p"/>
                        </m:rPr>
                        <w:rPr>
                          <w:rFonts w:ascii="Cambria Math" w:eastAsia="Times New Roman" w:hAnsi="Cambria Math"/>
                          <w:sz w:val="18"/>
                        </w:rPr>
                        <m:t>H</m:t>
                      </m:r>
                    </m:sub>
                  </m:sSub>
                  <m:r>
                    <m:rPr>
                      <m:sty m:val="p"/>
                    </m:rPr>
                    <w:rPr>
                      <w:rFonts w:ascii="Cambria Math" w:eastAsia="Times New Roman" w:hAnsi="Cambria Math"/>
                      <w:sz w:val="18"/>
                    </w:rPr>
                    <m:t>,</m:t>
                  </m:r>
                  <m:sSub>
                    <m:sSubPr>
                      <m:ctrlPr>
                        <w:rPr>
                          <w:rFonts w:ascii="Cambria Math" w:eastAsia="Times New Roman" w:hAnsi="Cambria Math"/>
                          <w:i/>
                          <w:iCs/>
                          <w:sz w:val="18"/>
                        </w:rPr>
                      </m:ctrlPr>
                    </m:sSubPr>
                    <m:e>
                      <m:r>
                        <m:rPr>
                          <m:sty m:val="p"/>
                        </m:rPr>
                        <w:rPr>
                          <w:rFonts w:ascii="Cambria Math" w:eastAsia="Times New Roman" w:hAnsi="Cambria Math"/>
                          <w:sz w:val="18"/>
                        </w:rPr>
                        <m:t>d</m:t>
                      </m:r>
                    </m:e>
                    <m:sub>
                      <m:r>
                        <m:rPr>
                          <m:sty m:val="p"/>
                        </m:rPr>
                        <w:rPr>
                          <w:rFonts w:ascii="Cambria Math" w:eastAsia="Times New Roman" w:hAnsi="Cambria Math"/>
                          <w:sz w:val="18"/>
                        </w:rPr>
                        <m:t>V</m:t>
                      </m:r>
                    </m:sub>
                  </m:sSub>
                </m:e>
              </m:d>
            </m:oMath>
            <w:r w:rsidR="00F11E2E" w:rsidRPr="00D253B0">
              <w:rPr>
                <w:rFonts w:ascii="Times New Roman" w:eastAsia="Calibri" w:hAnsi="Times New Roman"/>
                <w:sz w:val="18"/>
                <w:lang w:val="pt-BR"/>
              </w:rPr>
              <w:t xml:space="preserve"> = (0.5, 0.8)λ,  +45°/-45° polarization, </w:t>
            </w:r>
            <w:r w:rsidR="00F11E2E" w:rsidRPr="00D253B0">
              <w:rPr>
                <w:rFonts w:ascii="Times New Roman" w:eastAsia="Calibri" w:hAnsi="Times New Roman"/>
                <w:sz w:val="18"/>
              </w:rPr>
              <w:t>(</w:t>
            </w:r>
            <w:proofErr w:type="spellStart"/>
            <w:r w:rsidR="00F11E2E" w:rsidRPr="00D253B0">
              <w:rPr>
                <w:rFonts w:ascii="Times New Roman" w:eastAsia="Calibri" w:hAnsi="Times New Roman"/>
                <w:sz w:val="18"/>
              </w:rPr>
              <w:t>d</w:t>
            </w:r>
            <w:r w:rsidR="00F11E2E" w:rsidRPr="00D253B0">
              <w:rPr>
                <w:rFonts w:ascii="Times New Roman" w:eastAsia="Calibri" w:hAnsi="Times New Roman"/>
                <w:sz w:val="18"/>
                <w:vertAlign w:val="subscript"/>
              </w:rPr>
              <w:t>a,H</w:t>
            </w:r>
            <w:r w:rsidR="00F11E2E" w:rsidRPr="00D253B0">
              <w:rPr>
                <w:rFonts w:ascii="Times New Roman" w:eastAsia="Calibri" w:hAnsi="Times New Roman"/>
                <w:sz w:val="18"/>
              </w:rPr>
              <w:t>,d</w:t>
            </w:r>
            <w:r w:rsidR="00F11E2E" w:rsidRPr="00D253B0">
              <w:rPr>
                <w:rFonts w:ascii="Times New Roman" w:eastAsia="Calibri" w:hAnsi="Times New Roman"/>
                <w:sz w:val="18"/>
                <w:vertAlign w:val="subscript"/>
              </w:rPr>
              <w:t>a,V</w:t>
            </w:r>
            <w:proofErr w:type="spellEnd"/>
            <w:r w:rsidR="00F11E2E" w:rsidRPr="00D253B0">
              <w:rPr>
                <w:rFonts w:ascii="Times New Roman" w:eastAsia="Calibri" w:hAnsi="Times New Roman"/>
                <w:sz w:val="18"/>
              </w:rPr>
              <w:t>) = (0, 4)λ</w:t>
            </w:r>
          </w:p>
        </w:tc>
      </w:tr>
      <w:tr w:rsidR="00E90750" w:rsidRPr="006E3467" w14:paraId="78975821" w14:textId="77777777" w:rsidTr="00B75D9A">
        <w:trPr>
          <w:jc w:val="center"/>
        </w:trPr>
        <w:tc>
          <w:tcPr>
            <w:tcW w:w="0" w:type="auto"/>
            <w:gridSpan w:val="2"/>
            <w:vAlign w:val="center"/>
          </w:tcPr>
          <w:p w14:paraId="0223FB37"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ja-JP"/>
              </w:rPr>
            </w:pPr>
            <w:r w:rsidRPr="00D253B0">
              <w:rPr>
                <w:rFonts w:ascii="Times New Roman" w:eastAsia="Times New Roman" w:hAnsi="Times New Roman"/>
                <w:bCs/>
                <w:sz w:val="18"/>
                <w:lang w:eastAsia="ja-JP"/>
              </w:rPr>
              <w:t>BS antenna height</w:t>
            </w:r>
          </w:p>
        </w:tc>
        <w:tc>
          <w:tcPr>
            <w:tcW w:w="2667" w:type="dxa"/>
            <w:vAlign w:val="center"/>
          </w:tcPr>
          <w:p w14:paraId="396916CB" w14:textId="77777777" w:rsidR="00E90750" w:rsidRPr="00D253B0" w:rsidRDefault="00F11E2E">
            <w:pPr>
              <w:widowControl w:val="0"/>
              <w:snapToGrid w:val="0"/>
              <w:spacing w:before="0" w:after="0" w:line="240" w:lineRule="auto"/>
              <w:jc w:val="center"/>
              <w:rPr>
                <w:rFonts w:ascii="Times New Roman" w:eastAsia="Times New Roman" w:hAnsi="Times New Roman"/>
                <w:sz w:val="18"/>
                <w:lang w:eastAsia="zh-CN"/>
              </w:rPr>
            </w:pPr>
            <w:r w:rsidRPr="00D253B0">
              <w:rPr>
                <w:rFonts w:ascii="Times New Roman" w:eastAsia="Times New Roman" w:hAnsi="Times New Roman"/>
                <w:bCs/>
                <w:sz w:val="18"/>
                <w:lang w:eastAsia="zh-CN"/>
              </w:rPr>
              <w:t>3m</w:t>
            </w:r>
          </w:p>
        </w:tc>
        <w:tc>
          <w:tcPr>
            <w:tcW w:w="5373" w:type="dxa"/>
            <w:gridSpan w:val="2"/>
            <w:vAlign w:val="center"/>
          </w:tcPr>
          <w:p w14:paraId="0F9C41DC"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25m</w:t>
            </w:r>
          </w:p>
        </w:tc>
      </w:tr>
      <w:tr w:rsidR="00E90750" w:rsidRPr="006E3467" w14:paraId="31A81F76" w14:textId="77777777" w:rsidTr="00B75D9A">
        <w:trPr>
          <w:jc w:val="center"/>
        </w:trPr>
        <w:tc>
          <w:tcPr>
            <w:tcW w:w="0" w:type="auto"/>
            <w:gridSpan w:val="2"/>
            <w:vAlign w:val="center"/>
          </w:tcPr>
          <w:p w14:paraId="611CE791"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BS antenna radiation pattern</w:t>
            </w:r>
          </w:p>
        </w:tc>
        <w:tc>
          <w:tcPr>
            <w:tcW w:w="2667" w:type="dxa"/>
            <w:vAlign w:val="center"/>
          </w:tcPr>
          <w:p w14:paraId="2CEC9000"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iCs/>
                <w:sz w:val="18"/>
                <w:lang w:eastAsia="zh-CN"/>
              </w:rPr>
              <w:t>R</w:t>
            </w:r>
            <w:r w:rsidRPr="00D253B0">
              <w:rPr>
                <w:rFonts w:ascii="Times New Roman" w:eastAsia="Times New Roman" w:hAnsi="Times New Roman"/>
                <w:bCs/>
                <w:sz w:val="18"/>
                <w:lang w:eastAsia="zh-CN"/>
              </w:rPr>
              <w:t>euse Table 10 in Report ITU-R M.2412 for both FR1&amp;FR2-1 (same as Wall-mount model in Table A.2.1-7 in TR 38.802)</w:t>
            </w:r>
          </w:p>
        </w:tc>
        <w:tc>
          <w:tcPr>
            <w:tcW w:w="5373" w:type="dxa"/>
            <w:gridSpan w:val="2"/>
            <w:vAlign w:val="center"/>
          </w:tcPr>
          <w:p w14:paraId="0A5D202D"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Reuse Table 9 in Report ITU-R M.2412 (same as 3-sector BS antenna radiation model in Table A.2.1-6 in TR 38.802)</w:t>
            </w:r>
          </w:p>
        </w:tc>
      </w:tr>
      <w:tr w:rsidR="00E90750" w:rsidRPr="006E3467" w14:paraId="098C71A1" w14:textId="77777777" w:rsidTr="00B75D9A">
        <w:trPr>
          <w:jc w:val="center"/>
        </w:trPr>
        <w:tc>
          <w:tcPr>
            <w:tcW w:w="0" w:type="auto"/>
            <w:gridSpan w:val="2"/>
            <w:vAlign w:val="center"/>
          </w:tcPr>
          <w:p w14:paraId="19CBC5CA"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ja-JP"/>
              </w:rPr>
            </w:pPr>
            <w:r w:rsidRPr="00D253B0">
              <w:rPr>
                <w:rFonts w:ascii="Times New Roman" w:eastAsia="Times New Roman" w:hAnsi="Times New Roman"/>
                <w:bCs/>
                <w:sz w:val="18"/>
                <w:lang w:eastAsia="ja-JP"/>
              </w:rPr>
              <w:t>BS receiver noise figure</w:t>
            </w:r>
          </w:p>
        </w:tc>
        <w:tc>
          <w:tcPr>
            <w:tcW w:w="8040" w:type="dxa"/>
            <w:gridSpan w:val="3"/>
            <w:vAlign w:val="center"/>
          </w:tcPr>
          <w:p w14:paraId="396F9AA5"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5dB for 4GHz</w:t>
            </w:r>
          </w:p>
        </w:tc>
      </w:tr>
      <w:tr w:rsidR="00E90750" w:rsidRPr="006E3467" w14:paraId="41A1F8FD" w14:textId="77777777" w:rsidTr="00B75D9A">
        <w:trPr>
          <w:jc w:val="center"/>
        </w:trPr>
        <w:tc>
          <w:tcPr>
            <w:tcW w:w="0" w:type="auto"/>
            <w:gridSpan w:val="2"/>
            <w:vAlign w:val="center"/>
          </w:tcPr>
          <w:p w14:paraId="6BEFDE1D"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ja-JP"/>
              </w:rPr>
            </w:pPr>
            <w:r w:rsidRPr="00D253B0">
              <w:rPr>
                <w:rFonts w:ascii="Times New Roman" w:eastAsia="Times New Roman" w:hAnsi="Times New Roman"/>
                <w:bCs/>
                <w:sz w:val="18"/>
                <w:lang w:eastAsia="ja-JP"/>
              </w:rPr>
              <w:t>UE antenna configuration</w:t>
            </w:r>
          </w:p>
        </w:tc>
        <w:tc>
          <w:tcPr>
            <w:tcW w:w="8040" w:type="dxa"/>
            <w:gridSpan w:val="3"/>
            <w:vAlign w:val="center"/>
          </w:tcPr>
          <w:p w14:paraId="6C28FA50"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ja-JP"/>
              </w:rPr>
            </w:pPr>
            <w:r w:rsidRPr="00D253B0">
              <w:rPr>
                <w:rFonts w:ascii="Times New Roman" w:eastAsia="Times New Roman" w:hAnsi="Times New Roman"/>
                <w:bCs/>
                <w:sz w:val="18"/>
                <w:lang w:eastAsia="ja-JP"/>
              </w:rPr>
              <w:t>For 4GHz:</w:t>
            </w:r>
          </w:p>
          <w:p w14:paraId="7B17D1F5"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ja-JP"/>
              </w:rPr>
            </w:pPr>
            <w:r w:rsidRPr="00D253B0">
              <w:rPr>
                <w:rFonts w:ascii="Times New Roman" w:eastAsia="Times New Roman" w:hAnsi="Times New Roman"/>
                <w:bCs/>
                <w:sz w:val="18"/>
                <w:lang w:eastAsia="ja-JP"/>
              </w:rPr>
              <w:t>2 Tx/</w:t>
            </w:r>
            <w:r w:rsidRPr="00D253B0">
              <w:rPr>
                <w:rFonts w:ascii="Times New Roman" w:eastAsia="Times New Roman" w:hAnsi="Times New Roman"/>
                <w:bCs/>
                <w:sz w:val="18"/>
                <w:lang w:val="en-US" w:eastAsia="zh-CN"/>
              </w:rPr>
              <w:t>4</w:t>
            </w:r>
            <w:r w:rsidRPr="00D253B0">
              <w:rPr>
                <w:rFonts w:ascii="Times New Roman" w:eastAsia="Times New Roman" w:hAnsi="Times New Roman"/>
                <w:bCs/>
                <w:sz w:val="18"/>
                <w:lang w:eastAsia="ja-JP"/>
              </w:rPr>
              <w:t xml:space="preserve"> Rx antenna ports</w:t>
            </w:r>
          </w:p>
          <w:p w14:paraId="5BDEB0CB"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ja-JP"/>
              </w:rPr>
            </w:pPr>
            <w:r w:rsidRPr="00D253B0">
              <w:rPr>
                <w:rFonts w:ascii="Times New Roman" w:eastAsia="Times New Roman" w:hAnsi="Times New Roman"/>
                <w:bCs/>
                <w:sz w:val="18"/>
                <w:lang w:eastAsia="ja-JP"/>
              </w:rPr>
              <w:t>2Tx: (</w:t>
            </w:r>
            <w:proofErr w:type="spellStart"/>
            <w:proofErr w:type="gramStart"/>
            <w:r w:rsidRPr="00D253B0">
              <w:rPr>
                <w:rFonts w:ascii="Times New Roman" w:eastAsia="Times New Roman" w:hAnsi="Times New Roman"/>
                <w:bCs/>
                <w:sz w:val="18"/>
                <w:lang w:eastAsia="ja-JP"/>
              </w:rPr>
              <w:t>M,N</w:t>
            </w:r>
            <w:proofErr w:type="gramEnd"/>
            <w:r w:rsidRPr="00D253B0">
              <w:rPr>
                <w:rFonts w:ascii="Times New Roman" w:eastAsia="Times New Roman" w:hAnsi="Times New Roman"/>
                <w:bCs/>
                <w:sz w:val="18"/>
                <w:lang w:eastAsia="ja-JP"/>
              </w:rPr>
              <w:t>,P,Mg,Ng;Mp,Np</w:t>
            </w:r>
            <w:proofErr w:type="spellEnd"/>
            <w:r w:rsidRPr="00D253B0">
              <w:rPr>
                <w:rFonts w:ascii="Times New Roman" w:eastAsia="Times New Roman" w:hAnsi="Times New Roman"/>
                <w:bCs/>
                <w:sz w:val="18"/>
                <w:lang w:eastAsia="ja-JP"/>
              </w:rPr>
              <w:t>) = (1,1,2,1,1;1,1), (</w:t>
            </w:r>
            <w:proofErr w:type="spellStart"/>
            <w:r w:rsidRPr="00D253B0">
              <w:rPr>
                <w:rFonts w:ascii="Times New Roman" w:eastAsia="Times New Roman" w:hAnsi="Times New Roman"/>
                <w:bCs/>
                <w:sz w:val="18"/>
                <w:lang w:eastAsia="ja-JP"/>
              </w:rPr>
              <w:t>dH,dV</w:t>
            </w:r>
            <w:proofErr w:type="spellEnd"/>
            <w:r w:rsidRPr="00D253B0">
              <w:rPr>
                <w:rFonts w:ascii="Times New Roman" w:eastAsia="Times New Roman" w:hAnsi="Times New Roman"/>
                <w:bCs/>
                <w:sz w:val="18"/>
                <w:lang w:eastAsia="ja-JP"/>
              </w:rPr>
              <w:t>) = (N/A, N/A)λ, 0°,90° polarization</w:t>
            </w:r>
          </w:p>
          <w:p w14:paraId="09314147"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ja-JP"/>
              </w:rPr>
            </w:pPr>
            <w:r w:rsidRPr="00D253B0">
              <w:rPr>
                <w:rFonts w:ascii="Times New Roman" w:eastAsia="Times New Roman" w:hAnsi="Times New Roman"/>
                <w:bCs/>
                <w:sz w:val="18"/>
                <w:lang w:eastAsia="ja-JP"/>
              </w:rPr>
              <w:t>4Rx: (</w:t>
            </w:r>
            <w:proofErr w:type="spellStart"/>
            <w:proofErr w:type="gramStart"/>
            <w:r w:rsidRPr="00D253B0">
              <w:rPr>
                <w:rFonts w:ascii="Times New Roman" w:eastAsia="Times New Roman" w:hAnsi="Times New Roman"/>
                <w:bCs/>
                <w:sz w:val="18"/>
                <w:lang w:eastAsia="ja-JP"/>
              </w:rPr>
              <w:t>M,N</w:t>
            </w:r>
            <w:proofErr w:type="gramEnd"/>
            <w:r w:rsidRPr="00D253B0">
              <w:rPr>
                <w:rFonts w:ascii="Times New Roman" w:eastAsia="Times New Roman" w:hAnsi="Times New Roman"/>
                <w:bCs/>
                <w:sz w:val="18"/>
                <w:lang w:eastAsia="ja-JP"/>
              </w:rPr>
              <w:t>,P,Mg,Ng;Mp,Np</w:t>
            </w:r>
            <w:proofErr w:type="spellEnd"/>
            <w:r w:rsidRPr="00D253B0">
              <w:rPr>
                <w:rFonts w:ascii="Times New Roman" w:eastAsia="Times New Roman" w:hAnsi="Times New Roman"/>
                <w:bCs/>
                <w:sz w:val="18"/>
                <w:lang w:eastAsia="ja-JP"/>
              </w:rPr>
              <w:t>) = (1,2,2,1,1;1,2), (</w:t>
            </w:r>
            <w:proofErr w:type="spellStart"/>
            <w:r w:rsidRPr="00D253B0">
              <w:rPr>
                <w:rFonts w:ascii="Times New Roman" w:eastAsia="Times New Roman" w:hAnsi="Times New Roman"/>
                <w:bCs/>
                <w:sz w:val="18"/>
                <w:lang w:eastAsia="ja-JP"/>
              </w:rPr>
              <w:t>dH,dV</w:t>
            </w:r>
            <w:proofErr w:type="spellEnd"/>
            <w:r w:rsidRPr="00D253B0">
              <w:rPr>
                <w:rFonts w:ascii="Times New Roman" w:eastAsia="Times New Roman" w:hAnsi="Times New Roman"/>
                <w:bCs/>
                <w:sz w:val="18"/>
                <w:lang w:eastAsia="ja-JP"/>
              </w:rPr>
              <w:t>) = (0.5, N/A)λ, 0°,90° polarization</w:t>
            </w:r>
          </w:p>
        </w:tc>
      </w:tr>
      <w:tr w:rsidR="00E90750" w:rsidRPr="006E3467" w14:paraId="05D3A5BA" w14:textId="77777777" w:rsidTr="00B75D9A">
        <w:trPr>
          <w:jc w:val="center"/>
        </w:trPr>
        <w:tc>
          <w:tcPr>
            <w:tcW w:w="0" w:type="auto"/>
            <w:gridSpan w:val="2"/>
            <w:vAlign w:val="center"/>
          </w:tcPr>
          <w:p w14:paraId="7DD9E496"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ja-JP"/>
              </w:rPr>
            </w:pPr>
            <w:r w:rsidRPr="00D253B0">
              <w:rPr>
                <w:rFonts w:ascii="Times New Roman" w:eastAsia="Times New Roman" w:hAnsi="Times New Roman"/>
                <w:bCs/>
                <w:sz w:val="18"/>
                <w:lang w:eastAsia="zh-CN"/>
              </w:rPr>
              <w:t>UE antenna radiation pattern</w:t>
            </w:r>
          </w:p>
        </w:tc>
        <w:tc>
          <w:tcPr>
            <w:tcW w:w="8040" w:type="dxa"/>
            <w:gridSpan w:val="3"/>
            <w:vAlign w:val="center"/>
          </w:tcPr>
          <w:p w14:paraId="2B23572A"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ja-JP"/>
              </w:rPr>
            </w:pPr>
            <w:r w:rsidRPr="00D253B0">
              <w:rPr>
                <w:rFonts w:ascii="Times New Roman" w:eastAsia="Times New Roman" w:hAnsi="Times New Roman"/>
                <w:bCs/>
                <w:sz w:val="18"/>
                <w:lang w:eastAsia="ja-JP"/>
              </w:rPr>
              <w:t xml:space="preserve">Omni-directional with 0 </w:t>
            </w:r>
            <w:proofErr w:type="spellStart"/>
            <w:r w:rsidRPr="00D253B0">
              <w:rPr>
                <w:rFonts w:ascii="Times New Roman" w:eastAsia="Times New Roman" w:hAnsi="Times New Roman"/>
                <w:bCs/>
                <w:sz w:val="18"/>
                <w:lang w:eastAsia="ja-JP"/>
              </w:rPr>
              <w:t>dBi</w:t>
            </w:r>
            <w:proofErr w:type="spellEnd"/>
            <w:r w:rsidRPr="00D253B0">
              <w:rPr>
                <w:rFonts w:ascii="Times New Roman" w:eastAsia="Times New Roman" w:hAnsi="Times New Roman"/>
                <w:bCs/>
                <w:sz w:val="18"/>
                <w:lang w:eastAsia="ja-JP"/>
              </w:rPr>
              <w:t xml:space="preserve"> element gain</w:t>
            </w:r>
          </w:p>
        </w:tc>
      </w:tr>
      <w:tr w:rsidR="00E90750" w:rsidRPr="006E3467" w14:paraId="59103CB7" w14:textId="77777777" w:rsidTr="00B75D9A">
        <w:trPr>
          <w:jc w:val="center"/>
        </w:trPr>
        <w:tc>
          <w:tcPr>
            <w:tcW w:w="0" w:type="auto"/>
            <w:gridSpan w:val="2"/>
            <w:vAlign w:val="center"/>
          </w:tcPr>
          <w:p w14:paraId="23897E47"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ja-JP"/>
              </w:rPr>
              <w:t>UE receiver noise figure</w:t>
            </w:r>
          </w:p>
        </w:tc>
        <w:tc>
          <w:tcPr>
            <w:tcW w:w="8040" w:type="dxa"/>
            <w:gridSpan w:val="3"/>
            <w:vAlign w:val="center"/>
          </w:tcPr>
          <w:p w14:paraId="6CBE3BFD"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ja-JP"/>
              </w:rPr>
            </w:pPr>
            <w:r w:rsidRPr="00D253B0">
              <w:rPr>
                <w:rFonts w:ascii="Times New Roman" w:eastAsia="Times New Roman" w:hAnsi="Times New Roman"/>
                <w:bCs/>
                <w:sz w:val="18"/>
                <w:lang w:eastAsia="ja-JP"/>
              </w:rPr>
              <w:t>9 dB for 4GHz</w:t>
            </w:r>
          </w:p>
        </w:tc>
      </w:tr>
      <w:tr w:rsidR="00E90750" w:rsidRPr="006E3467" w14:paraId="0488E187" w14:textId="77777777" w:rsidTr="00B75D9A">
        <w:trPr>
          <w:jc w:val="center"/>
        </w:trPr>
        <w:tc>
          <w:tcPr>
            <w:tcW w:w="0" w:type="auto"/>
            <w:gridSpan w:val="2"/>
            <w:vAlign w:val="center"/>
          </w:tcPr>
          <w:p w14:paraId="5EF61038"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ja-JP"/>
              </w:rPr>
            </w:pPr>
            <w:r w:rsidRPr="00D253B0">
              <w:rPr>
                <w:rFonts w:ascii="Times New Roman" w:eastAsia="Times New Roman" w:hAnsi="Times New Roman"/>
                <w:bCs/>
                <w:sz w:val="18"/>
                <w:lang w:val="de-DE" w:eastAsia="ja-JP"/>
              </w:rPr>
              <w:t>UE power control</w:t>
            </w:r>
          </w:p>
        </w:tc>
        <w:tc>
          <w:tcPr>
            <w:tcW w:w="2667" w:type="dxa"/>
            <w:vAlign w:val="center"/>
          </w:tcPr>
          <w:p w14:paraId="20D92916" w14:textId="77777777" w:rsidR="00E90750" w:rsidRPr="00D253B0" w:rsidRDefault="00F11E2E">
            <w:pPr>
              <w:widowControl w:val="0"/>
              <w:snapToGrid w:val="0"/>
              <w:spacing w:before="0" w:after="0" w:line="240" w:lineRule="auto"/>
              <w:jc w:val="center"/>
              <w:rPr>
                <w:rFonts w:ascii="Times New Roman" w:eastAsia="Times New Roman" w:hAnsi="Times New Roman"/>
                <w:sz w:val="18"/>
                <w:lang w:eastAsia="zh-CN"/>
              </w:rPr>
            </w:pPr>
            <w:r w:rsidRPr="00D253B0">
              <w:rPr>
                <w:rFonts w:ascii="Times New Roman" w:eastAsia="Times New Roman" w:hAnsi="Times New Roman"/>
                <w:bCs/>
                <w:sz w:val="18"/>
                <w:lang w:eastAsia="ja-JP"/>
              </w:rPr>
              <w:t>P0= -60; alpha = 0.6</w:t>
            </w:r>
          </w:p>
        </w:tc>
        <w:tc>
          <w:tcPr>
            <w:tcW w:w="5373" w:type="dxa"/>
            <w:gridSpan w:val="2"/>
            <w:vAlign w:val="center"/>
          </w:tcPr>
          <w:p w14:paraId="4609E451"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 xml:space="preserve">P0 = -86, alpha =0.8 </w:t>
            </w:r>
          </w:p>
        </w:tc>
      </w:tr>
      <w:tr w:rsidR="00E90750" w:rsidRPr="006E3467" w14:paraId="2910124A" w14:textId="77777777" w:rsidTr="00B75D9A">
        <w:trPr>
          <w:jc w:val="center"/>
        </w:trPr>
        <w:tc>
          <w:tcPr>
            <w:tcW w:w="0" w:type="auto"/>
            <w:gridSpan w:val="2"/>
            <w:vAlign w:val="center"/>
          </w:tcPr>
          <w:p w14:paraId="1240B350"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val="de-DE" w:eastAsia="ja-JP"/>
              </w:rPr>
            </w:pPr>
            <w:r w:rsidRPr="00D253B0">
              <w:rPr>
                <w:rFonts w:ascii="Times New Roman" w:eastAsia="Times New Roman" w:hAnsi="Times New Roman"/>
                <w:bCs/>
                <w:sz w:val="18"/>
                <w:lang w:eastAsia="ja-JP"/>
              </w:rPr>
              <w:t>Minimum BS-UE (2D) distance</w:t>
            </w:r>
          </w:p>
        </w:tc>
        <w:tc>
          <w:tcPr>
            <w:tcW w:w="2667" w:type="dxa"/>
            <w:vAlign w:val="center"/>
          </w:tcPr>
          <w:p w14:paraId="572BD18A"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ja-JP"/>
              </w:rPr>
            </w:pPr>
            <w:r w:rsidRPr="00D253B0">
              <w:rPr>
                <w:rFonts w:ascii="Times New Roman" w:eastAsia="Times New Roman" w:hAnsi="Times New Roman"/>
                <w:bCs/>
                <w:sz w:val="18"/>
                <w:lang w:eastAsia="zh-CN"/>
              </w:rPr>
              <w:t>0m</w:t>
            </w:r>
          </w:p>
        </w:tc>
        <w:tc>
          <w:tcPr>
            <w:tcW w:w="5373" w:type="dxa"/>
            <w:gridSpan w:val="2"/>
            <w:vAlign w:val="center"/>
          </w:tcPr>
          <w:p w14:paraId="47126DEE"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ja-JP"/>
              </w:rPr>
            </w:pPr>
            <w:r w:rsidRPr="00D253B0">
              <w:rPr>
                <w:rFonts w:ascii="Times New Roman" w:eastAsia="Times New Roman" w:hAnsi="Times New Roman"/>
                <w:bCs/>
                <w:sz w:val="18"/>
                <w:lang w:val="en-US" w:eastAsia="zh-CN"/>
              </w:rPr>
              <w:t>35</w:t>
            </w:r>
            <w:r w:rsidRPr="00D253B0">
              <w:rPr>
                <w:rFonts w:ascii="Times New Roman" w:eastAsia="Times New Roman" w:hAnsi="Times New Roman"/>
                <w:bCs/>
                <w:sz w:val="18"/>
                <w:lang w:eastAsia="ja-JP"/>
              </w:rPr>
              <w:t>m</w:t>
            </w:r>
          </w:p>
        </w:tc>
      </w:tr>
      <w:tr w:rsidR="00E90750" w:rsidRPr="006E3467" w14:paraId="5C0A8A51" w14:textId="77777777" w:rsidTr="00B75D9A">
        <w:trPr>
          <w:jc w:val="center"/>
        </w:trPr>
        <w:tc>
          <w:tcPr>
            <w:tcW w:w="0" w:type="auto"/>
            <w:gridSpan w:val="2"/>
            <w:vAlign w:val="center"/>
          </w:tcPr>
          <w:p w14:paraId="689A57A7"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val="de-DE" w:eastAsia="ja-JP"/>
              </w:rPr>
            </w:pPr>
            <w:r w:rsidRPr="00D253B0">
              <w:rPr>
                <w:rFonts w:ascii="Times New Roman" w:eastAsia="Times New Roman" w:hAnsi="Times New Roman"/>
                <w:bCs/>
                <w:sz w:val="18"/>
                <w:lang w:eastAsia="ja-JP"/>
              </w:rPr>
              <w:lastRenderedPageBreak/>
              <w:t>Minimum UE-UE (2D) distance</w:t>
            </w:r>
          </w:p>
        </w:tc>
        <w:tc>
          <w:tcPr>
            <w:tcW w:w="2667" w:type="dxa"/>
            <w:vAlign w:val="center"/>
          </w:tcPr>
          <w:p w14:paraId="04219968"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ja-JP"/>
              </w:rPr>
            </w:pPr>
            <w:r w:rsidRPr="00D253B0">
              <w:rPr>
                <w:rFonts w:ascii="Times New Roman" w:eastAsia="Times New Roman" w:hAnsi="Times New Roman"/>
                <w:bCs/>
                <w:sz w:val="18"/>
                <w:lang w:eastAsia="zh-CN"/>
              </w:rPr>
              <w:t>1m (TR38.828)</w:t>
            </w:r>
          </w:p>
        </w:tc>
        <w:tc>
          <w:tcPr>
            <w:tcW w:w="5373" w:type="dxa"/>
            <w:gridSpan w:val="2"/>
            <w:vAlign w:val="center"/>
          </w:tcPr>
          <w:p w14:paraId="1806E84D" w14:textId="77777777" w:rsidR="00E90750" w:rsidRPr="00D253B0" w:rsidRDefault="00F11E2E">
            <w:pPr>
              <w:widowControl w:val="0"/>
              <w:snapToGrid w:val="0"/>
              <w:spacing w:before="0" w:after="0" w:line="240" w:lineRule="auto"/>
              <w:jc w:val="center"/>
              <w:rPr>
                <w:rFonts w:ascii="Times New Roman" w:eastAsia="Times New Roman" w:hAnsi="Times New Roman"/>
                <w:sz w:val="18"/>
                <w:lang w:eastAsia="ja-JP"/>
              </w:rPr>
            </w:pPr>
            <w:r w:rsidRPr="00D253B0">
              <w:rPr>
                <w:rFonts w:ascii="Times New Roman" w:eastAsia="Times New Roman" w:hAnsi="Times New Roman"/>
                <w:sz w:val="18"/>
                <w:lang w:eastAsia="ja-JP"/>
              </w:rPr>
              <w:t>3m (TR36.843)</w:t>
            </w:r>
          </w:p>
        </w:tc>
      </w:tr>
      <w:tr w:rsidR="00E90750" w:rsidRPr="006E3467" w14:paraId="163AF164" w14:textId="77777777" w:rsidTr="00B75D9A">
        <w:trPr>
          <w:trHeight w:val="90"/>
          <w:jc w:val="center"/>
        </w:trPr>
        <w:tc>
          <w:tcPr>
            <w:tcW w:w="0" w:type="auto"/>
            <w:gridSpan w:val="2"/>
            <w:vAlign w:val="center"/>
          </w:tcPr>
          <w:p w14:paraId="1B69360C"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ja-JP"/>
              </w:rPr>
            </w:pPr>
            <w:r w:rsidRPr="00D253B0">
              <w:rPr>
                <w:rFonts w:ascii="Times New Roman" w:eastAsia="Times New Roman" w:hAnsi="Times New Roman"/>
                <w:bCs/>
                <w:sz w:val="18"/>
                <w:lang w:eastAsia="ja-JP"/>
              </w:rPr>
              <w:t>UE cluster number per macro cell (X)</w:t>
            </w:r>
          </w:p>
        </w:tc>
        <w:tc>
          <w:tcPr>
            <w:tcW w:w="2667" w:type="dxa"/>
            <w:vAlign w:val="center"/>
          </w:tcPr>
          <w:p w14:paraId="2E4B1E10"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val="en-US" w:eastAsia="zh-CN"/>
              </w:rPr>
            </w:pPr>
            <w:r w:rsidRPr="00D253B0">
              <w:rPr>
                <w:rFonts w:ascii="Times New Roman" w:eastAsia="Times New Roman" w:hAnsi="Times New Roman"/>
                <w:bCs/>
                <w:sz w:val="18"/>
                <w:lang w:val="en-US" w:eastAsia="zh-CN"/>
              </w:rPr>
              <w:t>-</w:t>
            </w:r>
          </w:p>
        </w:tc>
        <w:tc>
          <w:tcPr>
            <w:tcW w:w="2759" w:type="dxa"/>
            <w:vAlign w:val="center"/>
          </w:tcPr>
          <w:p w14:paraId="12CD0C07" w14:textId="77777777" w:rsidR="00E90750" w:rsidRPr="00D253B0" w:rsidRDefault="00F11E2E">
            <w:pPr>
              <w:widowControl w:val="0"/>
              <w:snapToGrid w:val="0"/>
              <w:spacing w:before="0" w:after="0" w:line="240" w:lineRule="auto"/>
              <w:jc w:val="center"/>
              <w:rPr>
                <w:rFonts w:ascii="Times New Roman" w:hAnsi="Times New Roman"/>
                <w:sz w:val="18"/>
                <w:lang w:val="en-US" w:eastAsia="zh-CN"/>
              </w:rPr>
            </w:pPr>
            <w:r w:rsidRPr="00D253B0">
              <w:rPr>
                <w:rFonts w:ascii="Times New Roman" w:hAnsi="Times New Roman"/>
                <w:sz w:val="18"/>
                <w:lang w:val="en-US" w:eastAsia="zh-CN"/>
              </w:rPr>
              <w:t>2</w:t>
            </w:r>
          </w:p>
        </w:tc>
        <w:tc>
          <w:tcPr>
            <w:tcW w:w="2614" w:type="dxa"/>
            <w:vAlign w:val="center"/>
          </w:tcPr>
          <w:p w14:paraId="5F533591" w14:textId="77777777" w:rsidR="00E90750" w:rsidRPr="00D253B0" w:rsidRDefault="00F11E2E">
            <w:pPr>
              <w:widowControl w:val="0"/>
              <w:snapToGrid w:val="0"/>
              <w:spacing w:before="0" w:after="0" w:line="240" w:lineRule="auto"/>
              <w:jc w:val="center"/>
              <w:rPr>
                <w:rFonts w:ascii="Times New Roman" w:hAnsi="Times New Roman"/>
                <w:sz w:val="18"/>
                <w:lang w:val="en-US" w:eastAsia="zh-CN"/>
              </w:rPr>
            </w:pPr>
            <w:r w:rsidRPr="00D253B0">
              <w:rPr>
                <w:rFonts w:ascii="Times New Roman" w:hAnsi="Times New Roman"/>
                <w:sz w:val="18"/>
                <w:lang w:val="en-US" w:eastAsia="zh-CN"/>
              </w:rPr>
              <w:t>1</w:t>
            </w:r>
          </w:p>
        </w:tc>
      </w:tr>
      <w:tr w:rsidR="00E90750" w:rsidRPr="006E3467" w14:paraId="6D38334B" w14:textId="77777777" w:rsidTr="00B75D9A">
        <w:trPr>
          <w:trHeight w:val="90"/>
          <w:jc w:val="center"/>
        </w:trPr>
        <w:tc>
          <w:tcPr>
            <w:tcW w:w="0" w:type="auto"/>
            <w:gridSpan w:val="2"/>
            <w:vAlign w:val="center"/>
          </w:tcPr>
          <w:p w14:paraId="6E4B4A83"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ja-JP"/>
              </w:rPr>
            </w:pPr>
            <w:r w:rsidRPr="00D253B0">
              <w:rPr>
                <w:rFonts w:ascii="Times New Roman" w:eastAsia="Times New Roman" w:hAnsi="Times New Roman"/>
                <w:bCs/>
                <w:sz w:val="18"/>
                <w:lang w:eastAsia="ja-JP"/>
              </w:rPr>
              <w:t>UE outdoor/indoor proportion</w:t>
            </w:r>
          </w:p>
        </w:tc>
        <w:tc>
          <w:tcPr>
            <w:tcW w:w="2667" w:type="dxa"/>
            <w:vAlign w:val="center"/>
          </w:tcPr>
          <w:p w14:paraId="597684D7"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val="en-US" w:eastAsia="zh-CN"/>
              </w:rPr>
            </w:pPr>
            <w:r w:rsidRPr="00D253B0">
              <w:rPr>
                <w:rFonts w:ascii="Times New Roman" w:eastAsia="Times New Roman" w:hAnsi="Times New Roman"/>
                <w:bCs/>
                <w:sz w:val="18"/>
                <w:lang w:val="en-US" w:eastAsia="zh-CN"/>
              </w:rPr>
              <w:t>100% indoor in houses: 3km/h</w:t>
            </w:r>
          </w:p>
        </w:tc>
        <w:tc>
          <w:tcPr>
            <w:tcW w:w="2759" w:type="dxa"/>
            <w:vAlign w:val="center"/>
          </w:tcPr>
          <w:p w14:paraId="32D312AF" w14:textId="77777777" w:rsidR="00E90750" w:rsidRPr="00D253B0" w:rsidRDefault="00F11E2E">
            <w:pPr>
              <w:widowControl w:val="0"/>
              <w:snapToGrid w:val="0"/>
              <w:spacing w:before="0" w:after="0" w:line="240" w:lineRule="auto"/>
              <w:jc w:val="center"/>
              <w:rPr>
                <w:rFonts w:ascii="Times New Roman" w:eastAsia="Times New Roman" w:hAnsi="Times New Roman"/>
                <w:sz w:val="18"/>
                <w:lang w:eastAsia="ja-JP"/>
              </w:rPr>
            </w:pPr>
            <w:r w:rsidRPr="00D253B0">
              <w:rPr>
                <w:rFonts w:ascii="Times New Roman" w:eastAsia="Times New Roman" w:hAnsi="Times New Roman"/>
                <w:sz w:val="18"/>
                <w:lang w:eastAsia="ja-JP"/>
              </w:rPr>
              <w:t>20% outdoor in cars: 30km/h; 80% indoor in houses: 3km/h</w:t>
            </w:r>
          </w:p>
        </w:tc>
        <w:tc>
          <w:tcPr>
            <w:tcW w:w="2614" w:type="dxa"/>
            <w:vAlign w:val="center"/>
          </w:tcPr>
          <w:p w14:paraId="66809099" w14:textId="77777777" w:rsidR="00E90750" w:rsidRPr="00D253B0" w:rsidRDefault="00F11E2E">
            <w:pPr>
              <w:widowControl w:val="0"/>
              <w:snapToGrid w:val="0"/>
              <w:spacing w:before="0" w:after="0" w:line="240" w:lineRule="auto"/>
              <w:jc w:val="center"/>
              <w:rPr>
                <w:rFonts w:ascii="Times New Roman" w:eastAsia="Times New Roman" w:hAnsi="Times New Roman"/>
                <w:sz w:val="18"/>
                <w:lang w:eastAsia="ja-JP"/>
              </w:rPr>
            </w:pPr>
            <w:r w:rsidRPr="00D253B0">
              <w:rPr>
                <w:rFonts w:ascii="Times New Roman" w:eastAsia="Times New Roman" w:hAnsi="Times New Roman"/>
                <w:sz w:val="18"/>
                <w:lang w:eastAsia="ja-JP"/>
              </w:rPr>
              <w:t>100% outdoor without car penetration loss: 3km/h</w:t>
            </w:r>
          </w:p>
        </w:tc>
      </w:tr>
      <w:tr w:rsidR="00E90750" w:rsidRPr="006E3467" w14:paraId="3E16CDAA" w14:textId="77777777" w:rsidTr="00B75D9A">
        <w:trPr>
          <w:trHeight w:val="90"/>
          <w:jc w:val="center"/>
        </w:trPr>
        <w:tc>
          <w:tcPr>
            <w:tcW w:w="0" w:type="auto"/>
            <w:gridSpan w:val="2"/>
            <w:vAlign w:val="center"/>
          </w:tcPr>
          <w:p w14:paraId="2014ABCD"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ja-JP"/>
              </w:rPr>
            </w:pPr>
            <w:r w:rsidRPr="00D253B0">
              <w:rPr>
                <w:rFonts w:ascii="Times New Roman" w:eastAsia="Times New Roman" w:hAnsi="Times New Roman"/>
                <w:bCs/>
                <w:sz w:val="18"/>
                <w:lang w:eastAsia="ja-JP"/>
              </w:rPr>
              <w:t xml:space="preserve">Indoor UE height </w:t>
            </w:r>
          </w:p>
        </w:tc>
        <w:tc>
          <w:tcPr>
            <w:tcW w:w="2667" w:type="dxa"/>
            <w:vAlign w:val="center"/>
          </w:tcPr>
          <w:p w14:paraId="540F8C25"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val="en-US" w:eastAsia="zh-CN"/>
              </w:rPr>
            </w:pPr>
            <w:r w:rsidRPr="00D253B0">
              <w:rPr>
                <w:rFonts w:ascii="Times New Roman" w:eastAsia="Times New Roman" w:hAnsi="Times New Roman"/>
                <w:bCs/>
                <w:sz w:val="18"/>
                <w:lang w:val="en-US" w:eastAsia="zh-CN"/>
              </w:rPr>
              <w:t>1.5m</w:t>
            </w:r>
          </w:p>
        </w:tc>
        <w:tc>
          <w:tcPr>
            <w:tcW w:w="2759" w:type="dxa"/>
            <w:vAlign w:val="center"/>
          </w:tcPr>
          <w:p w14:paraId="73805BE1" w14:textId="77777777" w:rsidR="00E90750" w:rsidRPr="00D253B0" w:rsidRDefault="00F11E2E">
            <w:pPr>
              <w:widowControl w:val="0"/>
              <w:snapToGrid w:val="0"/>
              <w:spacing w:before="0" w:after="0" w:line="240" w:lineRule="auto"/>
              <w:jc w:val="center"/>
              <w:rPr>
                <w:rFonts w:ascii="Times New Roman" w:hAnsi="Times New Roman"/>
                <w:sz w:val="18"/>
                <w:lang w:val="en-US" w:eastAsia="zh-CN"/>
              </w:rPr>
            </w:pPr>
            <w:r w:rsidRPr="00D253B0">
              <w:rPr>
                <w:rFonts w:ascii="Times New Roman" w:hAnsi="Times New Roman"/>
                <w:sz w:val="18"/>
                <w:lang w:val="en-US" w:eastAsia="zh-CN"/>
              </w:rPr>
              <w:t>1.5m</w:t>
            </w:r>
          </w:p>
        </w:tc>
        <w:tc>
          <w:tcPr>
            <w:tcW w:w="2614" w:type="dxa"/>
            <w:vAlign w:val="center"/>
          </w:tcPr>
          <w:p w14:paraId="1E51AAEB" w14:textId="77777777" w:rsidR="00E90750" w:rsidRPr="00D253B0" w:rsidRDefault="00F11E2E">
            <w:pPr>
              <w:widowControl w:val="0"/>
              <w:snapToGrid w:val="0"/>
              <w:spacing w:before="0" w:after="0" w:line="240" w:lineRule="auto"/>
              <w:jc w:val="center"/>
              <w:rPr>
                <w:rFonts w:ascii="Times New Roman" w:hAnsi="Times New Roman"/>
                <w:sz w:val="18"/>
                <w:lang w:val="en-US" w:eastAsia="zh-CN"/>
              </w:rPr>
            </w:pPr>
            <w:r w:rsidRPr="00D253B0">
              <w:rPr>
                <w:rFonts w:ascii="Times New Roman" w:hAnsi="Times New Roman"/>
                <w:sz w:val="18"/>
                <w:lang w:val="en-US" w:eastAsia="zh-CN"/>
              </w:rPr>
              <w:t>-</w:t>
            </w:r>
          </w:p>
        </w:tc>
      </w:tr>
      <w:tr w:rsidR="00E90750" w:rsidRPr="006E3467" w14:paraId="72BDCEEB" w14:textId="77777777" w:rsidTr="00B75D9A">
        <w:trPr>
          <w:trHeight w:val="90"/>
          <w:jc w:val="center"/>
        </w:trPr>
        <w:tc>
          <w:tcPr>
            <w:tcW w:w="0" w:type="auto"/>
            <w:gridSpan w:val="2"/>
            <w:vAlign w:val="center"/>
          </w:tcPr>
          <w:p w14:paraId="0BDCD9DD"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ja-JP"/>
              </w:rPr>
            </w:pPr>
            <w:r w:rsidRPr="00D253B0">
              <w:rPr>
                <w:rFonts w:ascii="Times New Roman" w:eastAsia="Times New Roman" w:hAnsi="Times New Roman"/>
                <w:bCs/>
                <w:sz w:val="18"/>
                <w:lang w:eastAsia="ja-JP"/>
              </w:rPr>
              <w:t>Radius of cluster (R)</w:t>
            </w:r>
          </w:p>
        </w:tc>
        <w:tc>
          <w:tcPr>
            <w:tcW w:w="2667" w:type="dxa"/>
            <w:vAlign w:val="center"/>
          </w:tcPr>
          <w:p w14:paraId="329EA45D"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val="en-US" w:eastAsia="zh-CN"/>
              </w:rPr>
            </w:pPr>
            <w:r w:rsidRPr="00D253B0">
              <w:rPr>
                <w:rFonts w:ascii="Times New Roman" w:eastAsia="Times New Roman" w:hAnsi="Times New Roman"/>
                <w:bCs/>
                <w:sz w:val="18"/>
                <w:lang w:val="en-US" w:eastAsia="zh-CN"/>
              </w:rPr>
              <w:t>-</w:t>
            </w:r>
          </w:p>
        </w:tc>
        <w:tc>
          <w:tcPr>
            <w:tcW w:w="2759" w:type="dxa"/>
            <w:vAlign w:val="center"/>
          </w:tcPr>
          <w:p w14:paraId="0B145CA7" w14:textId="77777777" w:rsidR="00E90750" w:rsidRPr="00D253B0" w:rsidRDefault="00F11E2E">
            <w:pPr>
              <w:widowControl w:val="0"/>
              <w:snapToGrid w:val="0"/>
              <w:spacing w:before="0" w:after="0" w:line="240" w:lineRule="auto"/>
              <w:jc w:val="center"/>
              <w:rPr>
                <w:rFonts w:ascii="Times New Roman" w:hAnsi="Times New Roman"/>
                <w:sz w:val="18"/>
                <w:lang w:val="en-US" w:eastAsia="zh-CN"/>
              </w:rPr>
            </w:pPr>
            <w:r w:rsidRPr="00D253B0">
              <w:rPr>
                <w:rFonts w:ascii="Times New Roman" w:hAnsi="Times New Roman"/>
                <w:sz w:val="18"/>
                <w:lang w:val="en-US" w:eastAsia="zh-CN"/>
              </w:rPr>
              <w:t>25m</w:t>
            </w:r>
          </w:p>
        </w:tc>
        <w:tc>
          <w:tcPr>
            <w:tcW w:w="2614" w:type="dxa"/>
            <w:vAlign w:val="center"/>
          </w:tcPr>
          <w:p w14:paraId="2733367B" w14:textId="77777777" w:rsidR="00E90750" w:rsidRPr="00D253B0" w:rsidRDefault="00F11E2E">
            <w:pPr>
              <w:widowControl w:val="0"/>
              <w:snapToGrid w:val="0"/>
              <w:spacing w:before="0" w:after="0" w:line="240" w:lineRule="auto"/>
              <w:jc w:val="center"/>
              <w:rPr>
                <w:rFonts w:ascii="Times New Roman" w:hAnsi="Times New Roman"/>
                <w:sz w:val="18"/>
                <w:lang w:val="en-US" w:eastAsia="zh-CN"/>
              </w:rPr>
            </w:pPr>
            <w:r w:rsidRPr="00D253B0">
              <w:rPr>
                <w:rFonts w:ascii="Times New Roman" w:hAnsi="Times New Roman"/>
                <w:sz w:val="18"/>
                <w:lang w:val="en-US" w:eastAsia="zh-CN"/>
              </w:rPr>
              <w:t>20m</w:t>
            </w:r>
          </w:p>
        </w:tc>
      </w:tr>
      <w:tr w:rsidR="00E90750" w:rsidRPr="006E3467" w14:paraId="1D472DA0" w14:textId="77777777" w:rsidTr="00B75D9A">
        <w:trPr>
          <w:trHeight w:val="90"/>
          <w:jc w:val="center"/>
        </w:trPr>
        <w:tc>
          <w:tcPr>
            <w:tcW w:w="0" w:type="auto"/>
            <w:gridSpan w:val="2"/>
            <w:vAlign w:val="center"/>
          </w:tcPr>
          <w:p w14:paraId="76B7FD16"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ja-JP"/>
              </w:rPr>
            </w:pPr>
            <w:r w:rsidRPr="00D253B0">
              <w:rPr>
                <w:rFonts w:ascii="Times New Roman" w:eastAsia="Times New Roman" w:hAnsi="Times New Roman"/>
                <w:bCs/>
                <w:sz w:val="18"/>
                <w:lang w:eastAsia="ja-JP"/>
              </w:rPr>
              <w:t xml:space="preserve">Minimum distance between macro TRP to UE cluster </w:t>
            </w:r>
            <w:proofErr w:type="spellStart"/>
            <w:r w:rsidRPr="00D253B0">
              <w:rPr>
                <w:rFonts w:ascii="Times New Roman" w:eastAsia="Times New Roman" w:hAnsi="Times New Roman"/>
                <w:bCs/>
                <w:sz w:val="18"/>
                <w:lang w:eastAsia="ja-JP"/>
              </w:rPr>
              <w:t>center</w:t>
            </w:r>
            <w:proofErr w:type="spellEnd"/>
            <w:r w:rsidRPr="00D253B0">
              <w:rPr>
                <w:rFonts w:ascii="Times New Roman" w:eastAsia="Times New Roman" w:hAnsi="Times New Roman"/>
                <w:bCs/>
                <w:sz w:val="18"/>
                <w:lang w:eastAsia="ja-JP"/>
              </w:rPr>
              <w:t xml:space="preserve"> </w:t>
            </w:r>
          </w:p>
        </w:tc>
        <w:tc>
          <w:tcPr>
            <w:tcW w:w="2667" w:type="dxa"/>
            <w:vAlign w:val="center"/>
          </w:tcPr>
          <w:p w14:paraId="0B752E9B"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val="en-US" w:eastAsia="zh-CN"/>
              </w:rPr>
            </w:pPr>
            <w:r w:rsidRPr="00D253B0">
              <w:rPr>
                <w:rFonts w:ascii="Times New Roman" w:eastAsia="Times New Roman" w:hAnsi="Times New Roman"/>
                <w:bCs/>
                <w:sz w:val="18"/>
                <w:lang w:val="en-US" w:eastAsia="zh-CN"/>
              </w:rPr>
              <w:t>-</w:t>
            </w:r>
          </w:p>
        </w:tc>
        <w:tc>
          <w:tcPr>
            <w:tcW w:w="2759" w:type="dxa"/>
            <w:vAlign w:val="center"/>
          </w:tcPr>
          <w:p w14:paraId="29899C4B" w14:textId="77777777" w:rsidR="00E90750" w:rsidRPr="00D253B0" w:rsidRDefault="00F11E2E">
            <w:pPr>
              <w:widowControl w:val="0"/>
              <w:snapToGrid w:val="0"/>
              <w:spacing w:before="0" w:after="0" w:line="240" w:lineRule="auto"/>
              <w:jc w:val="center"/>
              <w:rPr>
                <w:rFonts w:ascii="Times New Roman" w:hAnsi="Times New Roman"/>
                <w:sz w:val="18"/>
                <w:lang w:val="en-US" w:eastAsia="zh-CN"/>
              </w:rPr>
            </w:pPr>
            <w:r w:rsidRPr="00D253B0">
              <w:rPr>
                <w:rFonts w:ascii="Times New Roman" w:hAnsi="Times New Roman"/>
                <w:sz w:val="18"/>
                <w:lang w:val="en-US" w:eastAsia="zh-CN"/>
              </w:rPr>
              <w:t>60m</w:t>
            </w:r>
          </w:p>
        </w:tc>
        <w:tc>
          <w:tcPr>
            <w:tcW w:w="2614" w:type="dxa"/>
            <w:vAlign w:val="center"/>
          </w:tcPr>
          <w:p w14:paraId="1F3DB4A0" w14:textId="77777777" w:rsidR="00E90750" w:rsidRPr="00D253B0" w:rsidRDefault="00F11E2E">
            <w:pPr>
              <w:widowControl w:val="0"/>
              <w:snapToGrid w:val="0"/>
              <w:spacing w:before="0" w:after="0" w:line="240" w:lineRule="auto"/>
              <w:jc w:val="center"/>
              <w:rPr>
                <w:rFonts w:ascii="Times New Roman" w:hAnsi="Times New Roman"/>
                <w:sz w:val="18"/>
                <w:lang w:val="en-US" w:eastAsia="zh-CN"/>
              </w:rPr>
            </w:pPr>
            <w:r w:rsidRPr="00D253B0">
              <w:rPr>
                <w:rFonts w:ascii="Times New Roman" w:hAnsi="Times New Roman"/>
                <w:sz w:val="18"/>
                <w:lang w:val="en-US" w:eastAsia="zh-CN"/>
              </w:rPr>
              <w:t>55m</w:t>
            </w:r>
          </w:p>
        </w:tc>
      </w:tr>
      <w:tr w:rsidR="00E90750" w:rsidRPr="006E3467" w14:paraId="7F2617A8" w14:textId="77777777" w:rsidTr="00B75D9A">
        <w:trPr>
          <w:trHeight w:val="90"/>
          <w:jc w:val="center"/>
        </w:trPr>
        <w:tc>
          <w:tcPr>
            <w:tcW w:w="0" w:type="auto"/>
            <w:gridSpan w:val="2"/>
            <w:vAlign w:val="center"/>
          </w:tcPr>
          <w:p w14:paraId="4EAE2240"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ja-JP"/>
              </w:rPr>
            </w:pPr>
            <w:r w:rsidRPr="00D253B0">
              <w:rPr>
                <w:rFonts w:ascii="Times New Roman" w:eastAsia="Times New Roman" w:hAnsi="Times New Roman"/>
                <w:bCs/>
                <w:sz w:val="18"/>
                <w:lang w:eastAsia="ja-JP"/>
              </w:rPr>
              <w:t xml:space="preserve">Minimum distance between two UE cluster </w:t>
            </w:r>
            <w:proofErr w:type="spellStart"/>
            <w:r w:rsidRPr="00D253B0">
              <w:rPr>
                <w:rFonts w:ascii="Times New Roman" w:eastAsia="Times New Roman" w:hAnsi="Times New Roman"/>
                <w:bCs/>
                <w:sz w:val="18"/>
                <w:lang w:eastAsia="ja-JP"/>
              </w:rPr>
              <w:t>centers</w:t>
            </w:r>
            <w:proofErr w:type="spellEnd"/>
          </w:p>
        </w:tc>
        <w:tc>
          <w:tcPr>
            <w:tcW w:w="2667" w:type="dxa"/>
            <w:vAlign w:val="center"/>
          </w:tcPr>
          <w:p w14:paraId="0964C3E6"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val="en-US" w:eastAsia="zh-CN"/>
              </w:rPr>
            </w:pPr>
            <w:r w:rsidRPr="00D253B0">
              <w:rPr>
                <w:rFonts w:ascii="Times New Roman" w:eastAsia="Times New Roman" w:hAnsi="Times New Roman"/>
                <w:bCs/>
                <w:sz w:val="18"/>
                <w:lang w:val="en-US" w:eastAsia="zh-CN"/>
              </w:rPr>
              <w:t>-</w:t>
            </w:r>
          </w:p>
        </w:tc>
        <w:tc>
          <w:tcPr>
            <w:tcW w:w="2759" w:type="dxa"/>
            <w:vAlign w:val="center"/>
          </w:tcPr>
          <w:p w14:paraId="79BC0F70" w14:textId="77777777" w:rsidR="00E90750" w:rsidRPr="00D253B0" w:rsidRDefault="00F11E2E">
            <w:pPr>
              <w:widowControl w:val="0"/>
              <w:snapToGrid w:val="0"/>
              <w:spacing w:before="0" w:after="0" w:line="240" w:lineRule="auto"/>
              <w:jc w:val="center"/>
              <w:rPr>
                <w:rFonts w:ascii="Times New Roman" w:hAnsi="Times New Roman"/>
                <w:sz w:val="18"/>
                <w:lang w:val="en-US" w:eastAsia="zh-CN"/>
              </w:rPr>
            </w:pPr>
            <w:r w:rsidRPr="00D253B0">
              <w:rPr>
                <w:rFonts w:ascii="Times New Roman" w:hAnsi="Times New Roman"/>
                <w:sz w:val="18"/>
                <w:lang w:val="en-US" w:eastAsia="zh-CN"/>
              </w:rPr>
              <w:t>50m</w:t>
            </w:r>
          </w:p>
        </w:tc>
        <w:tc>
          <w:tcPr>
            <w:tcW w:w="2614" w:type="dxa"/>
            <w:vAlign w:val="center"/>
          </w:tcPr>
          <w:p w14:paraId="3EA9476E" w14:textId="77777777" w:rsidR="00E90750" w:rsidRPr="00D253B0" w:rsidRDefault="00F11E2E">
            <w:pPr>
              <w:widowControl w:val="0"/>
              <w:snapToGrid w:val="0"/>
              <w:spacing w:before="0" w:after="0" w:line="240" w:lineRule="auto"/>
              <w:jc w:val="center"/>
              <w:rPr>
                <w:rFonts w:ascii="Times New Roman" w:hAnsi="Times New Roman"/>
                <w:sz w:val="18"/>
                <w:lang w:val="en-US" w:eastAsia="zh-CN"/>
              </w:rPr>
            </w:pPr>
            <w:r w:rsidRPr="00D253B0">
              <w:rPr>
                <w:rFonts w:ascii="Times New Roman" w:hAnsi="Times New Roman"/>
                <w:sz w:val="18"/>
                <w:lang w:val="en-US" w:eastAsia="zh-CN"/>
              </w:rPr>
              <w:t>-</w:t>
            </w:r>
          </w:p>
        </w:tc>
      </w:tr>
      <w:tr w:rsidR="00E90750" w:rsidRPr="006E3467" w14:paraId="599F6618" w14:textId="77777777" w:rsidTr="00B75D9A">
        <w:trPr>
          <w:jc w:val="center"/>
        </w:trPr>
        <w:tc>
          <w:tcPr>
            <w:tcW w:w="0" w:type="auto"/>
            <w:gridSpan w:val="2"/>
            <w:vAlign w:val="center"/>
          </w:tcPr>
          <w:p w14:paraId="736679EB"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UE density</w:t>
            </w:r>
          </w:p>
        </w:tc>
        <w:tc>
          <w:tcPr>
            <w:tcW w:w="2667" w:type="dxa"/>
            <w:vAlign w:val="center"/>
          </w:tcPr>
          <w:p w14:paraId="3D60302C"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 xml:space="preserve">10 UEs per </w:t>
            </w:r>
            <w:proofErr w:type="spellStart"/>
            <w:r w:rsidRPr="00D253B0">
              <w:rPr>
                <w:rFonts w:ascii="Times New Roman" w:eastAsia="Times New Roman" w:hAnsi="Times New Roman"/>
                <w:bCs/>
                <w:sz w:val="18"/>
                <w:lang w:eastAsia="zh-CN"/>
              </w:rPr>
              <w:t>TRxP</w:t>
            </w:r>
            <w:proofErr w:type="spellEnd"/>
          </w:p>
        </w:tc>
        <w:tc>
          <w:tcPr>
            <w:tcW w:w="2759" w:type="dxa"/>
            <w:vAlign w:val="center"/>
          </w:tcPr>
          <w:p w14:paraId="2E24CEF1"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val="en-US" w:eastAsia="zh-CN"/>
              </w:rPr>
              <w:t>2</w:t>
            </w:r>
            <w:r w:rsidRPr="00D253B0">
              <w:rPr>
                <w:rFonts w:ascii="Times New Roman" w:eastAsia="Times New Roman" w:hAnsi="Times New Roman"/>
                <w:bCs/>
                <w:sz w:val="18"/>
                <w:lang w:eastAsia="zh-CN"/>
              </w:rPr>
              <w:t xml:space="preserve">0 UEs per </w:t>
            </w:r>
            <w:proofErr w:type="spellStart"/>
            <w:r w:rsidRPr="00D253B0">
              <w:rPr>
                <w:rFonts w:ascii="Times New Roman" w:eastAsia="Times New Roman" w:hAnsi="Times New Roman"/>
                <w:bCs/>
                <w:sz w:val="18"/>
                <w:lang w:eastAsia="zh-CN"/>
              </w:rPr>
              <w:t>TRxP</w:t>
            </w:r>
            <w:proofErr w:type="spellEnd"/>
          </w:p>
        </w:tc>
        <w:tc>
          <w:tcPr>
            <w:tcW w:w="2614" w:type="dxa"/>
            <w:vAlign w:val="center"/>
          </w:tcPr>
          <w:p w14:paraId="5523CDEA"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 xml:space="preserve">10 UEs per </w:t>
            </w:r>
            <w:proofErr w:type="spellStart"/>
            <w:r w:rsidRPr="00D253B0">
              <w:rPr>
                <w:rFonts w:ascii="Times New Roman" w:eastAsia="Times New Roman" w:hAnsi="Times New Roman"/>
                <w:bCs/>
                <w:sz w:val="18"/>
                <w:lang w:eastAsia="zh-CN"/>
              </w:rPr>
              <w:t>TRxP</w:t>
            </w:r>
            <w:proofErr w:type="spellEnd"/>
          </w:p>
        </w:tc>
      </w:tr>
      <w:tr w:rsidR="00E90750" w:rsidRPr="006E3467" w14:paraId="77181CEB" w14:textId="77777777" w:rsidTr="00B75D9A">
        <w:trPr>
          <w:jc w:val="center"/>
        </w:trPr>
        <w:tc>
          <w:tcPr>
            <w:tcW w:w="0" w:type="auto"/>
            <w:gridSpan w:val="2"/>
            <w:vAlign w:val="center"/>
          </w:tcPr>
          <w:p w14:paraId="531C89A0"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UE receiver</w:t>
            </w:r>
          </w:p>
        </w:tc>
        <w:tc>
          <w:tcPr>
            <w:tcW w:w="8040" w:type="dxa"/>
            <w:gridSpan w:val="3"/>
            <w:vAlign w:val="center"/>
          </w:tcPr>
          <w:p w14:paraId="08D88FFA"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MMSE-IRC</w:t>
            </w:r>
          </w:p>
        </w:tc>
      </w:tr>
      <w:tr w:rsidR="00E90750" w:rsidRPr="006E3467" w14:paraId="25B27D05" w14:textId="77777777" w:rsidTr="00B75D9A">
        <w:trPr>
          <w:jc w:val="center"/>
        </w:trPr>
        <w:tc>
          <w:tcPr>
            <w:tcW w:w="0" w:type="auto"/>
            <w:gridSpan w:val="2"/>
            <w:vAlign w:val="center"/>
          </w:tcPr>
          <w:p w14:paraId="731A5EED"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Feedback assumption</w:t>
            </w:r>
          </w:p>
        </w:tc>
        <w:tc>
          <w:tcPr>
            <w:tcW w:w="8040" w:type="dxa"/>
            <w:gridSpan w:val="3"/>
            <w:vAlign w:val="center"/>
          </w:tcPr>
          <w:p w14:paraId="55B8982B"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Realistic</w:t>
            </w:r>
          </w:p>
        </w:tc>
      </w:tr>
      <w:tr w:rsidR="00E90750" w:rsidRPr="006E3467" w14:paraId="4FFD0B77" w14:textId="77777777" w:rsidTr="00B75D9A">
        <w:trPr>
          <w:jc w:val="center"/>
        </w:trPr>
        <w:tc>
          <w:tcPr>
            <w:tcW w:w="0" w:type="auto"/>
            <w:gridSpan w:val="2"/>
            <w:vAlign w:val="center"/>
          </w:tcPr>
          <w:p w14:paraId="4B72E2A9"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Channel estimation</w:t>
            </w:r>
          </w:p>
        </w:tc>
        <w:tc>
          <w:tcPr>
            <w:tcW w:w="8040" w:type="dxa"/>
            <w:gridSpan w:val="3"/>
            <w:vAlign w:val="center"/>
          </w:tcPr>
          <w:p w14:paraId="116E4FEE"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Ideal</w:t>
            </w:r>
          </w:p>
        </w:tc>
      </w:tr>
      <w:tr w:rsidR="00E90750" w:rsidRPr="006E3467" w14:paraId="6067317C" w14:textId="77777777" w:rsidTr="00B75D9A">
        <w:trPr>
          <w:jc w:val="center"/>
        </w:trPr>
        <w:tc>
          <w:tcPr>
            <w:tcW w:w="0" w:type="auto"/>
            <w:gridSpan w:val="2"/>
            <w:vAlign w:val="center"/>
          </w:tcPr>
          <w:p w14:paraId="39ADC24D"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UE processing capability</w:t>
            </w:r>
          </w:p>
        </w:tc>
        <w:tc>
          <w:tcPr>
            <w:tcW w:w="8040" w:type="dxa"/>
            <w:gridSpan w:val="3"/>
            <w:vAlign w:val="center"/>
          </w:tcPr>
          <w:p w14:paraId="5A03D74B"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UE processing capability 2</w:t>
            </w:r>
          </w:p>
        </w:tc>
      </w:tr>
      <w:tr w:rsidR="00E90750" w:rsidRPr="006E3467" w14:paraId="0D11E47C" w14:textId="77777777" w:rsidTr="00B75D9A">
        <w:trPr>
          <w:jc w:val="center"/>
        </w:trPr>
        <w:tc>
          <w:tcPr>
            <w:tcW w:w="0" w:type="auto"/>
            <w:gridSpan w:val="2"/>
            <w:vAlign w:val="center"/>
          </w:tcPr>
          <w:p w14:paraId="71E248B2"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UE attachment</w:t>
            </w:r>
          </w:p>
        </w:tc>
        <w:tc>
          <w:tcPr>
            <w:tcW w:w="8040" w:type="dxa"/>
            <w:gridSpan w:val="3"/>
            <w:vAlign w:val="center"/>
          </w:tcPr>
          <w:p w14:paraId="110BCF06"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Based on RSRP from port 0</w:t>
            </w:r>
          </w:p>
        </w:tc>
      </w:tr>
      <w:tr w:rsidR="00E90750" w:rsidRPr="006E3467" w14:paraId="26AD1B5E" w14:textId="77777777" w:rsidTr="00B75D9A">
        <w:trPr>
          <w:jc w:val="center"/>
        </w:trPr>
        <w:tc>
          <w:tcPr>
            <w:tcW w:w="0" w:type="auto"/>
            <w:gridSpan w:val="2"/>
            <w:vAlign w:val="center"/>
          </w:tcPr>
          <w:p w14:paraId="02773195"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Polarized antenna model</w:t>
            </w:r>
          </w:p>
        </w:tc>
        <w:tc>
          <w:tcPr>
            <w:tcW w:w="8040" w:type="dxa"/>
            <w:gridSpan w:val="3"/>
            <w:vAlign w:val="center"/>
          </w:tcPr>
          <w:p w14:paraId="31B5CE03"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Model-1 in clause 7.3.2 in TR 38.901</w:t>
            </w:r>
          </w:p>
        </w:tc>
      </w:tr>
      <w:tr w:rsidR="00E90750" w:rsidRPr="006E3467" w14:paraId="3E583234" w14:textId="77777777" w:rsidTr="00B75D9A">
        <w:trPr>
          <w:jc w:val="center"/>
        </w:trPr>
        <w:tc>
          <w:tcPr>
            <w:tcW w:w="0" w:type="auto"/>
            <w:gridSpan w:val="2"/>
            <w:vAlign w:val="center"/>
          </w:tcPr>
          <w:p w14:paraId="59FF9A32"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DL/UL Modulation</w:t>
            </w:r>
          </w:p>
        </w:tc>
        <w:tc>
          <w:tcPr>
            <w:tcW w:w="8040" w:type="dxa"/>
            <w:gridSpan w:val="3"/>
            <w:vAlign w:val="center"/>
          </w:tcPr>
          <w:p w14:paraId="3DCB6115"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Up to 64QAM</w:t>
            </w:r>
          </w:p>
        </w:tc>
      </w:tr>
      <w:tr w:rsidR="00E90750" w:rsidRPr="006E3467" w14:paraId="30353E2B" w14:textId="77777777" w:rsidTr="00B75D9A">
        <w:trPr>
          <w:jc w:val="center"/>
        </w:trPr>
        <w:tc>
          <w:tcPr>
            <w:tcW w:w="0" w:type="auto"/>
            <w:gridSpan w:val="2"/>
            <w:vAlign w:val="center"/>
          </w:tcPr>
          <w:p w14:paraId="588ACAFB"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Handover margin</w:t>
            </w:r>
          </w:p>
        </w:tc>
        <w:tc>
          <w:tcPr>
            <w:tcW w:w="8040" w:type="dxa"/>
            <w:gridSpan w:val="3"/>
            <w:vAlign w:val="center"/>
          </w:tcPr>
          <w:p w14:paraId="5F99F412"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val="en-US" w:eastAsia="zh-CN"/>
              </w:rPr>
              <w:t xml:space="preserve">3 </w:t>
            </w:r>
            <w:r w:rsidRPr="00D253B0">
              <w:rPr>
                <w:rFonts w:ascii="Times New Roman" w:eastAsia="Times New Roman" w:hAnsi="Times New Roman"/>
                <w:bCs/>
                <w:sz w:val="18"/>
                <w:lang w:eastAsia="zh-CN"/>
              </w:rPr>
              <w:t>dB</w:t>
            </w:r>
          </w:p>
        </w:tc>
      </w:tr>
      <w:tr w:rsidR="00E90750" w:rsidRPr="006E3467" w14:paraId="1FCF9ACE" w14:textId="77777777" w:rsidTr="00B75D9A">
        <w:trPr>
          <w:jc w:val="center"/>
        </w:trPr>
        <w:tc>
          <w:tcPr>
            <w:tcW w:w="0" w:type="auto"/>
            <w:gridSpan w:val="2"/>
            <w:vAlign w:val="center"/>
          </w:tcPr>
          <w:p w14:paraId="059EB31E"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Transmission scheme and Scheduling</w:t>
            </w:r>
          </w:p>
        </w:tc>
        <w:tc>
          <w:tcPr>
            <w:tcW w:w="8040" w:type="dxa"/>
            <w:gridSpan w:val="3"/>
            <w:vAlign w:val="center"/>
          </w:tcPr>
          <w:p w14:paraId="344A41EB"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SU-MIMO with PF</w:t>
            </w:r>
          </w:p>
        </w:tc>
      </w:tr>
      <w:tr w:rsidR="00E90750" w:rsidRPr="006E3467" w14:paraId="105B082A" w14:textId="77777777" w:rsidTr="00B75D9A">
        <w:trPr>
          <w:trHeight w:val="713"/>
          <w:jc w:val="center"/>
        </w:trPr>
        <w:tc>
          <w:tcPr>
            <w:tcW w:w="0" w:type="auto"/>
            <w:vMerge w:val="restart"/>
            <w:vAlign w:val="center"/>
          </w:tcPr>
          <w:p w14:paraId="7A72A0C8" w14:textId="77777777" w:rsidR="00E90750" w:rsidRPr="00D253B0" w:rsidRDefault="00F11E2E">
            <w:pPr>
              <w:widowControl w:val="0"/>
              <w:spacing w:before="0" w:after="0" w:line="240" w:lineRule="auto"/>
              <w:jc w:val="center"/>
              <w:rPr>
                <w:rFonts w:ascii="Times New Roman" w:eastAsia="Times New Roman" w:hAnsi="Times New Roman"/>
                <w:bCs/>
                <w:sz w:val="18"/>
                <w:lang w:eastAsia="zh-CN"/>
              </w:rPr>
            </w:pPr>
            <w:proofErr w:type="spellStart"/>
            <w:r w:rsidRPr="00D253B0">
              <w:rPr>
                <w:rFonts w:ascii="Times New Roman" w:eastAsia="Times New Roman" w:hAnsi="Times New Roman"/>
                <w:sz w:val="18"/>
                <w:lang w:eastAsia="zh-CN"/>
              </w:rPr>
              <w:t>gNB-gNB</w:t>
            </w:r>
            <w:proofErr w:type="spellEnd"/>
            <w:r w:rsidRPr="00D253B0">
              <w:rPr>
                <w:rFonts w:ascii="Times New Roman" w:eastAsia="Times New Roman" w:hAnsi="Times New Roman"/>
                <w:sz w:val="18"/>
                <w:lang w:eastAsia="zh-CN"/>
              </w:rPr>
              <w:t xml:space="preserve"> co-channel inter-</w:t>
            </w:r>
            <w:proofErr w:type="spellStart"/>
            <w:r w:rsidRPr="00D253B0">
              <w:rPr>
                <w:rFonts w:ascii="Times New Roman" w:eastAsia="Times New Roman" w:hAnsi="Times New Roman"/>
                <w:sz w:val="18"/>
                <w:lang w:eastAsia="zh-CN"/>
              </w:rPr>
              <w:t>subband</w:t>
            </w:r>
            <w:proofErr w:type="spellEnd"/>
          </w:p>
        </w:tc>
        <w:tc>
          <w:tcPr>
            <w:tcW w:w="0" w:type="auto"/>
            <w:vAlign w:val="center"/>
          </w:tcPr>
          <w:p w14:paraId="1A8F1198" w14:textId="77777777" w:rsidR="00E90750" w:rsidRPr="00D253B0" w:rsidRDefault="00F11E2E">
            <w:pPr>
              <w:widowControl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sz w:val="18"/>
                <w:lang w:eastAsia="zh-CN"/>
              </w:rPr>
              <w:t>Co-site inter-sector</w:t>
            </w:r>
          </w:p>
        </w:tc>
        <w:tc>
          <w:tcPr>
            <w:tcW w:w="8040" w:type="dxa"/>
            <w:gridSpan w:val="3"/>
            <w:vAlign w:val="center"/>
          </w:tcPr>
          <w:p w14:paraId="7DA2AE49" w14:textId="77777777" w:rsidR="00E90750" w:rsidRPr="00D253B0" w:rsidRDefault="00F11E2E">
            <w:pPr>
              <w:widowControl w:val="0"/>
              <w:snapToGrid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bCs/>
                <w:sz w:val="18"/>
                <w:lang w:eastAsia="zh-CN"/>
              </w:rPr>
              <w:t>The same assumption as self-interference suppression.</w:t>
            </w:r>
          </w:p>
        </w:tc>
      </w:tr>
      <w:tr w:rsidR="00E90750" w:rsidRPr="006E3467" w14:paraId="5FCEEA09" w14:textId="77777777" w:rsidTr="00B75D9A">
        <w:trPr>
          <w:trHeight w:val="713"/>
          <w:jc w:val="center"/>
        </w:trPr>
        <w:tc>
          <w:tcPr>
            <w:tcW w:w="0" w:type="auto"/>
            <w:vMerge/>
            <w:vAlign w:val="center"/>
          </w:tcPr>
          <w:p w14:paraId="0F54E3AA" w14:textId="77777777" w:rsidR="00E90750" w:rsidRPr="00D253B0" w:rsidRDefault="00E90750">
            <w:pPr>
              <w:widowControl w:val="0"/>
              <w:spacing w:before="0" w:after="0" w:line="240" w:lineRule="auto"/>
              <w:jc w:val="center"/>
              <w:rPr>
                <w:rFonts w:ascii="Times New Roman" w:eastAsia="Times New Roman" w:hAnsi="Times New Roman"/>
                <w:sz w:val="18"/>
              </w:rPr>
            </w:pPr>
          </w:p>
        </w:tc>
        <w:tc>
          <w:tcPr>
            <w:tcW w:w="0" w:type="auto"/>
            <w:vAlign w:val="center"/>
          </w:tcPr>
          <w:p w14:paraId="46AEB145" w14:textId="77777777" w:rsidR="00E90750" w:rsidRPr="00D253B0" w:rsidRDefault="00F11E2E">
            <w:pPr>
              <w:widowControl w:val="0"/>
              <w:spacing w:before="0" w:after="0" w:line="240" w:lineRule="auto"/>
              <w:jc w:val="center"/>
              <w:rPr>
                <w:rFonts w:ascii="Times New Roman" w:eastAsia="Times New Roman" w:hAnsi="Times New Roman"/>
                <w:bCs/>
                <w:sz w:val="18"/>
                <w:lang w:eastAsia="zh-CN"/>
              </w:rPr>
            </w:pPr>
            <w:r w:rsidRPr="00D253B0">
              <w:rPr>
                <w:rFonts w:ascii="Times New Roman" w:eastAsia="Times New Roman" w:hAnsi="Times New Roman"/>
                <w:sz w:val="18"/>
                <w:lang w:eastAsia="zh-CN"/>
              </w:rPr>
              <w:t>Inter-site</w:t>
            </w:r>
          </w:p>
        </w:tc>
        <w:tc>
          <w:tcPr>
            <w:tcW w:w="8040" w:type="dxa"/>
            <w:gridSpan w:val="3"/>
            <w:vAlign w:val="center"/>
          </w:tcPr>
          <w:p w14:paraId="36D38CF8" w14:textId="77777777" w:rsidR="00E90750" w:rsidRPr="00D253B0" w:rsidRDefault="00F11E2E">
            <w:pPr>
              <w:widowControl w:val="0"/>
              <w:spacing w:before="0" w:after="0" w:line="240" w:lineRule="auto"/>
              <w:jc w:val="center"/>
              <w:rPr>
                <w:rFonts w:ascii="Times New Roman" w:eastAsia="Times New Roman" w:hAnsi="Times New Roman"/>
                <w:sz w:val="18"/>
                <w:lang w:eastAsia="zh-CN"/>
              </w:rPr>
            </w:pPr>
            <w:r w:rsidRPr="00D253B0">
              <w:rPr>
                <w:rFonts w:ascii="Times New Roman" w:eastAsia="Times New Roman" w:hAnsi="Times New Roman"/>
                <w:sz w:val="18"/>
                <w:lang w:eastAsia="zh-CN"/>
              </w:rPr>
              <w:t xml:space="preserve">TX leakage: </w:t>
            </w:r>
            <w:proofErr w:type="spellStart"/>
            <w:r w:rsidRPr="00D253B0">
              <w:rPr>
                <w:rFonts w:ascii="Times New Roman" w:eastAsia="Times New Roman" w:hAnsi="Times New Roman"/>
                <w:sz w:val="18"/>
                <w:lang w:eastAsia="zh-CN"/>
              </w:rPr>
              <w:t>gNB</w:t>
            </w:r>
            <w:proofErr w:type="spellEnd"/>
            <w:r w:rsidRPr="00D253B0">
              <w:rPr>
                <w:rFonts w:ascii="Times New Roman" w:eastAsia="Times New Roman" w:hAnsi="Times New Roman"/>
                <w:sz w:val="18"/>
                <w:lang w:eastAsia="zh-CN"/>
              </w:rPr>
              <w:t xml:space="preserve"> ACLR = 45dB</w:t>
            </w:r>
          </w:p>
          <w:p w14:paraId="6CD3C4F5" w14:textId="77777777" w:rsidR="00E90750" w:rsidRPr="00D253B0" w:rsidRDefault="00F11E2E">
            <w:pPr>
              <w:widowControl w:val="0"/>
              <w:spacing w:before="0" w:after="0" w:line="240" w:lineRule="auto"/>
              <w:jc w:val="center"/>
              <w:rPr>
                <w:rFonts w:ascii="Times New Roman" w:eastAsia="Times New Roman" w:hAnsi="Times New Roman"/>
                <w:sz w:val="18"/>
                <w:lang w:eastAsia="zh-CN"/>
              </w:rPr>
            </w:pPr>
            <w:r w:rsidRPr="00D253B0">
              <w:rPr>
                <w:rFonts w:ascii="Times New Roman" w:eastAsia="Times New Roman" w:hAnsi="Times New Roman"/>
                <w:sz w:val="18"/>
                <w:lang w:eastAsia="zh-CN"/>
              </w:rPr>
              <w:t xml:space="preserve">Receiver impairment: </w:t>
            </w:r>
            <w:proofErr w:type="spellStart"/>
            <w:r w:rsidRPr="00D253B0">
              <w:rPr>
                <w:rFonts w:ascii="Times New Roman" w:eastAsia="Times New Roman" w:hAnsi="Times New Roman"/>
                <w:sz w:val="18"/>
                <w:lang w:eastAsia="zh-CN"/>
              </w:rPr>
              <w:t>gNB</w:t>
            </w:r>
            <w:proofErr w:type="spellEnd"/>
            <w:r w:rsidRPr="00D253B0">
              <w:rPr>
                <w:rFonts w:ascii="Times New Roman" w:eastAsia="Times New Roman" w:hAnsi="Times New Roman"/>
                <w:sz w:val="18"/>
                <w:lang w:eastAsia="zh-CN"/>
              </w:rPr>
              <w:t xml:space="preserve"> ACS=45dB</w:t>
            </w:r>
          </w:p>
          <w:p w14:paraId="1337D40E" w14:textId="77777777" w:rsidR="00E90750" w:rsidRPr="00D253B0" w:rsidRDefault="00F11E2E">
            <w:pPr>
              <w:widowControl w:val="0"/>
              <w:spacing w:before="0" w:after="0" w:line="240" w:lineRule="auto"/>
              <w:jc w:val="center"/>
              <w:rPr>
                <w:rFonts w:ascii="Times New Roman" w:eastAsia="Times New Roman" w:hAnsi="Times New Roman"/>
                <w:sz w:val="18"/>
                <w:lang w:eastAsia="zh-CN"/>
              </w:rPr>
            </w:pPr>
            <w:r w:rsidRPr="00D253B0">
              <w:rPr>
                <w:rFonts w:ascii="Times New Roman" w:eastAsia="Times New Roman" w:hAnsi="Times New Roman"/>
                <w:sz w:val="18"/>
                <w:lang w:eastAsia="zh-CN"/>
              </w:rPr>
              <w:t xml:space="preserve">Tx and Rx isolation: path loss between the aggressor </w:t>
            </w:r>
            <w:proofErr w:type="spellStart"/>
            <w:r w:rsidRPr="00D253B0">
              <w:rPr>
                <w:rFonts w:ascii="Times New Roman" w:eastAsia="Times New Roman" w:hAnsi="Times New Roman"/>
                <w:sz w:val="18"/>
                <w:lang w:eastAsia="zh-CN"/>
              </w:rPr>
              <w:t>gNB</w:t>
            </w:r>
            <w:proofErr w:type="spellEnd"/>
            <w:r w:rsidRPr="00D253B0">
              <w:rPr>
                <w:rFonts w:ascii="Times New Roman" w:eastAsia="Times New Roman" w:hAnsi="Times New Roman"/>
                <w:sz w:val="18"/>
                <w:lang w:eastAsia="zh-CN"/>
              </w:rPr>
              <w:t xml:space="preserve"> and victim </w:t>
            </w:r>
            <w:proofErr w:type="spellStart"/>
            <w:r w:rsidRPr="00D253B0">
              <w:rPr>
                <w:rFonts w:ascii="Times New Roman" w:eastAsia="Times New Roman" w:hAnsi="Times New Roman"/>
                <w:sz w:val="18"/>
                <w:lang w:eastAsia="zh-CN"/>
              </w:rPr>
              <w:t>gNB</w:t>
            </w:r>
            <w:proofErr w:type="spellEnd"/>
          </w:p>
        </w:tc>
      </w:tr>
      <w:tr w:rsidR="00E90750" w:rsidRPr="006E3467" w14:paraId="5032535A" w14:textId="77777777" w:rsidTr="00B75D9A">
        <w:trPr>
          <w:trHeight w:val="713"/>
          <w:jc w:val="center"/>
        </w:trPr>
        <w:tc>
          <w:tcPr>
            <w:tcW w:w="0" w:type="auto"/>
            <w:gridSpan w:val="2"/>
            <w:vAlign w:val="center"/>
          </w:tcPr>
          <w:p w14:paraId="1FF54A04" w14:textId="77777777" w:rsidR="00E90750" w:rsidRPr="00D253B0" w:rsidRDefault="00F11E2E">
            <w:pPr>
              <w:widowControl w:val="0"/>
              <w:spacing w:before="0" w:after="0" w:line="240" w:lineRule="auto"/>
              <w:jc w:val="center"/>
              <w:rPr>
                <w:rFonts w:ascii="Times New Roman" w:eastAsia="Times New Roman" w:hAnsi="Times New Roman"/>
                <w:sz w:val="18"/>
                <w:lang w:eastAsia="zh-CN"/>
              </w:rPr>
            </w:pPr>
            <w:r w:rsidRPr="00D253B0">
              <w:rPr>
                <w:rFonts w:ascii="Times New Roman" w:eastAsia="Times New Roman" w:hAnsi="Times New Roman"/>
                <w:sz w:val="18"/>
                <w:lang w:eastAsia="zh-CN"/>
              </w:rPr>
              <w:t>UE-UE co-channel inter-</w:t>
            </w:r>
            <w:proofErr w:type="spellStart"/>
            <w:r w:rsidRPr="00D253B0">
              <w:rPr>
                <w:rFonts w:ascii="Times New Roman" w:eastAsia="Times New Roman" w:hAnsi="Times New Roman"/>
                <w:sz w:val="18"/>
                <w:lang w:eastAsia="zh-CN"/>
              </w:rPr>
              <w:t>subband</w:t>
            </w:r>
            <w:proofErr w:type="spellEnd"/>
          </w:p>
        </w:tc>
        <w:tc>
          <w:tcPr>
            <w:tcW w:w="8040" w:type="dxa"/>
            <w:gridSpan w:val="3"/>
            <w:vAlign w:val="center"/>
          </w:tcPr>
          <w:p w14:paraId="202540C4" w14:textId="77777777" w:rsidR="00E90750" w:rsidRPr="00D253B0" w:rsidRDefault="00F11E2E">
            <w:pPr>
              <w:widowControl w:val="0"/>
              <w:spacing w:before="0" w:after="0" w:line="240" w:lineRule="auto"/>
              <w:jc w:val="center"/>
              <w:rPr>
                <w:rFonts w:ascii="Times New Roman" w:eastAsia="Times New Roman" w:hAnsi="Times New Roman"/>
                <w:kern w:val="2"/>
                <w:sz w:val="18"/>
                <w:lang w:eastAsia="zh-CN" w:bidi="ar"/>
              </w:rPr>
            </w:pPr>
            <w:r w:rsidRPr="00D253B0">
              <w:rPr>
                <w:rFonts w:ascii="Times New Roman" w:eastAsia="Times New Roman" w:hAnsi="Times New Roman"/>
                <w:kern w:val="2"/>
                <w:sz w:val="18"/>
                <w:lang w:val="en-US" w:eastAsia="zh-CN" w:bidi="ar"/>
              </w:rPr>
              <w:t xml:space="preserve">IBE model is applied. </w:t>
            </w:r>
          </w:p>
        </w:tc>
      </w:tr>
    </w:tbl>
    <w:p w14:paraId="35B48DB8" w14:textId="77777777" w:rsidR="00E90750" w:rsidRDefault="00E90750">
      <w:pPr>
        <w:jc w:val="left"/>
        <w:rPr>
          <w:rFonts w:eastAsia="Times New Roman"/>
          <w:lang w:eastAsia="zh-CN"/>
        </w:rPr>
      </w:pPr>
    </w:p>
    <w:sectPr w:rsidR="00E9075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2C70B" w14:textId="77777777" w:rsidR="00475D78" w:rsidRDefault="00475D78">
      <w:pPr>
        <w:spacing w:after="0"/>
      </w:pPr>
      <w:r>
        <w:separator/>
      </w:r>
    </w:p>
  </w:endnote>
  <w:endnote w:type="continuationSeparator" w:id="0">
    <w:p w14:paraId="02D96186" w14:textId="77777777" w:rsidR="00475D78" w:rsidRDefault="00475D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87A6F" w14:textId="77777777" w:rsidR="00475D78" w:rsidRDefault="00475D78">
      <w:pPr>
        <w:spacing w:after="0"/>
      </w:pPr>
      <w:r>
        <w:separator/>
      </w:r>
    </w:p>
  </w:footnote>
  <w:footnote w:type="continuationSeparator" w:id="0">
    <w:p w14:paraId="54D6E463" w14:textId="77777777" w:rsidR="00475D78" w:rsidRDefault="00475D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577EFC"/>
    <w:multiLevelType w:val="multilevel"/>
    <w:tmpl w:val="05577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3A3164"/>
    <w:multiLevelType w:val="multilevel"/>
    <w:tmpl w:val="0C3A31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7170936"/>
    <w:multiLevelType w:val="multilevel"/>
    <w:tmpl w:val="17170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A30AA7"/>
    <w:multiLevelType w:val="hybridMultilevel"/>
    <w:tmpl w:val="DE142528"/>
    <w:lvl w:ilvl="0" w:tplc="F1527DF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B9879EF"/>
    <w:multiLevelType w:val="multilevel"/>
    <w:tmpl w:val="3B9879EF"/>
    <w:lvl w:ilvl="0">
      <w:start w:val="1"/>
      <w:numFmt w:val="bullet"/>
      <w:lvlText w:val=""/>
      <w:lvlJc w:val="left"/>
      <w:pPr>
        <w:ind w:left="420" w:hanging="420"/>
      </w:pPr>
      <w:rPr>
        <w:rFonts w:ascii="Symbol" w:hAnsi="Symbol" w:cs="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BD35411"/>
    <w:multiLevelType w:val="multilevel"/>
    <w:tmpl w:val="3BD354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A5F6A7C"/>
    <w:multiLevelType w:val="multilevel"/>
    <w:tmpl w:val="4A5F6A7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BE72B72"/>
    <w:multiLevelType w:val="multilevel"/>
    <w:tmpl w:val="4BE72B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06E6281"/>
    <w:multiLevelType w:val="multilevel"/>
    <w:tmpl w:val="506E628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6EBF54AD"/>
    <w:multiLevelType w:val="multilevel"/>
    <w:tmpl w:val="6EBF54A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B52DB3"/>
    <w:multiLevelType w:val="hybridMultilevel"/>
    <w:tmpl w:val="C060C75C"/>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10"/>
  </w:num>
  <w:num w:numId="3">
    <w:abstractNumId w:val="21"/>
  </w:num>
  <w:num w:numId="4">
    <w:abstractNumId w:val="15"/>
  </w:num>
  <w:num w:numId="5">
    <w:abstractNumId w:val="19"/>
  </w:num>
  <w:num w:numId="6">
    <w:abstractNumId w:val="7"/>
  </w:num>
  <w:num w:numId="7">
    <w:abstractNumId w:val="4"/>
  </w:num>
  <w:num w:numId="8">
    <w:abstractNumId w:val="8"/>
  </w:num>
  <w:num w:numId="9">
    <w:abstractNumId w:val="28"/>
  </w:num>
  <w:num w:numId="10">
    <w:abstractNumId w:val="20"/>
  </w:num>
  <w:num w:numId="11">
    <w:abstractNumId w:val="11"/>
  </w:num>
  <w:num w:numId="12">
    <w:abstractNumId w:val="27"/>
  </w:num>
  <w:num w:numId="13">
    <w:abstractNumId w:val="25"/>
  </w:num>
  <w:num w:numId="1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22"/>
  </w:num>
  <w:num w:numId="16">
    <w:abstractNumId w:val="5"/>
  </w:num>
  <w:num w:numId="17">
    <w:abstractNumId w:val="1"/>
  </w:num>
  <w:num w:numId="18">
    <w:abstractNumId w:val="9"/>
  </w:num>
  <w:num w:numId="19">
    <w:abstractNumId w:val="23"/>
  </w:num>
  <w:num w:numId="20">
    <w:abstractNumId w:val="3"/>
  </w:num>
  <w:num w:numId="21">
    <w:abstractNumId w:val="24"/>
  </w:num>
  <w:num w:numId="22">
    <w:abstractNumId w:val="13"/>
  </w:num>
  <w:num w:numId="23">
    <w:abstractNumId w:val="18"/>
  </w:num>
  <w:num w:numId="24">
    <w:abstractNumId w:val="16"/>
  </w:num>
  <w:num w:numId="25">
    <w:abstractNumId w:val="17"/>
  </w:num>
  <w:num w:numId="26">
    <w:abstractNumId w:val="2"/>
  </w:num>
  <w:num w:numId="27">
    <w:abstractNumId w:val="12"/>
  </w:num>
  <w:num w:numId="28">
    <w:abstractNumId w:val="6"/>
  </w:num>
  <w:num w:numId="29">
    <w:abstractNumId w:val="14"/>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32B3"/>
    <w:rsid w:val="00017FEB"/>
    <w:rsid w:val="00024C17"/>
    <w:rsid w:val="00026559"/>
    <w:rsid w:val="00031166"/>
    <w:rsid w:val="000326A4"/>
    <w:rsid w:val="00046A52"/>
    <w:rsid w:val="00076BAB"/>
    <w:rsid w:val="00094FE6"/>
    <w:rsid w:val="000A548C"/>
    <w:rsid w:val="000A5F9B"/>
    <w:rsid w:val="000B708E"/>
    <w:rsid w:val="000C7565"/>
    <w:rsid w:val="000C7875"/>
    <w:rsid w:val="000D4161"/>
    <w:rsid w:val="000E1047"/>
    <w:rsid w:val="000F2E13"/>
    <w:rsid w:val="001020E3"/>
    <w:rsid w:val="00104CB8"/>
    <w:rsid w:val="00114DAA"/>
    <w:rsid w:val="00130F91"/>
    <w:rsid w:val="001400AF"/>
    <w:rsid w:val="00162D5A"/>
    <w:rsid w:val="001961FB"/>
    <w:rsid w:val="001A1835"/>
    <w:rsid w:val="001B6467"/>
    <w:rsid w:val="001B6A64"/>
    <w:rsid w:val="001D3C86"/>
    <w:rsid w:val="00203AFE"/>
    <w:rsid w:val="00206E18"/>
    <w:rsid w:val="00210C53"/>
    <w:rsid w:val="00274453"/>
    <w:rsid w:val="0027559B"/>
    <w:rsid w:val="00287387"/>
    <w:rsid w:val="002904DA"/>
    <w:rsid w:val="00294258"/>
    <w:rsid w:val="002A037A"/>
    <w:rsid w:val="002A60DB"/>
    <w:rsid w:val="002B21B5"/>
    <w:rsid w:val="002B7221"/>
    <w:rsid w:val="002C49B9"/>
    <w:rsid w:val="002D0B7E"/>
    <w:rsid w:val="002D5157"/>
    <w:rsid w:val="002E0909"/>
    <w:rsid w:val="002F2AA3"/>
    <w:rsid w:val="002F6638"/>
    <w:rsid w:val="00324023"/>
    <w:rsid w:val="003264B7"/>
    <w:rsid w:val="00352B0B"/>
    <w:rsid w:val="00353A36"/>
    <w:rsid w:val="0035402C"/>
    <w:rsid w:val="003634C6"/>
    <w:rsid w:val="00391338"/>
    <w:rsid w:val="003A25E2"/>
    <w:rsid w:val="003A4F2B"/>
    <w:rsid w:val="003D4E84"/>
    <w:rsid w:val="003F7D38"/>
    <w:rsid w:val="00405095"/>
    <w:rsid w:val="004128B7"/>
    <w:rsid w:val="00413DA3"/>
    <w:rsid w:val="004458DF"/>
    <w:rsid w:val="004607C3"/>
    <w:rsid w:val="0046244C"/>
    <w:rsid w:val="00475D78"/>
    <w:rsid w:val="0048334C"/>
    <w:rsid w:val="00484E93"/>
    <w:rsid w:val="00487603"/>
    <w:rsid w:val="004A5FD6"/>
    <w:rsid w:val="004A7E15"/>
    <w:rsid w:val="004B0D86"/>
    <w:rsid w:val="004B4B4C"/>
    <w:rsid w:val="004C7D46"/>
    <w:rsid w:val="004F05DE"/>
    <w:rsid w:val="004F3810"/>
    <w:rsid w:val="0050142C"/>
    <w:rsid w:val="0050645E"/>
    <w:rsid w:val="00513F14"/>
    <w:rsid w:val="00525873"/>
    <w:rsid w:val="005322DB"/>
    <w:rsid w:val="0054207D"/>
    <w:rsid w:val="00546597"/>
    <w:rsid w:val="0054752C"/>
    <w:rsid w:val="00550C56"/>
    <w:rsid w:val="00562D0D"/>
    <w:rsid w:val="005705A8"/>
    <w:rsid w:val="005926FA"/>
    <w:rsid w:val="005A5996"/>
    <w:rsid w:val="005D20F1"/>
    <w:rsid w:val="005F0717"/>
    <w:rsid w:val="005F5F72"/>
    <w:rsid w:val="006017DD"/>
    <w:rsid w:val="006035C5"/>
    <w:rsid w:val="006041B9"/>
    <w:rsid w:val="00612D1D"/>
    <w:rsid w:val="00630A50"/>
    <w:rsid w:val="0065039A"/>
    <w:rsid w:val="00651E5D"/>
    <w:rsid w:val="00660CB5"/>
    <w:rsid w:val="00660F5E"/>
    <w:rsid w:val="00670B87"/>
    <w:rsid w:val="00677947"/>
    <w:rsid w:val="00684914"/>
    <w:rsid w:val="00690330"/>
    <w:rsid w:val="00690A29"/>
    <w:rsid w:val="006B0D88"/>
    <w:rsid w:val="006B7F3F"/>
    <w:rsid w:val="006C28C9"/>
    <w:rsid w:val="006C57C9"/>
    <w:rsid w:val="006C7455"/>
    <w:rsid w:val="006D54EE"/>
    <w:rsid w:val="006E3467"/>
    <w:rsid w:val="006E74B6"/>
    <w:rsid w:val="006F5CA1"/>
    <w:rsid w:val="007065CA"/>
    <w:rsid w:val="00723DA6"/>
    <w:rsid w:val="00737633"/>
    <w:rsid w:val="007533EB"/>
    <w:rsid w:val="00780A83"/>
    <w:rsid w:val="00783F19"/>
    <w:rsid w:val="007875D4"/>
    <w:rsid w:val="007967DD"/>
    <w:rsid w:val="007A6F6D"/>
    <w:rsid w:val="007B0C3C"/>
    <w:rsid w:val="007D7588"/>
    <w:rsid w:val="007F14A7"/>
    <w:rsid w:val="008006F2"/>
    <w:rsid w:val="00806409"/>
    <w:rsid w:val="00806444"/>
    <w:rsid w:val="0081378C"/>
    <w:rsid w:val="008157EF"/>
    <w:rsid w:val="00830071"/>
    <w:rsid w:val="00894E1A"/>
    <w:rsid w:val="008A1695"/>
    <w:rsid w:val="008A1DB8"/>
    <w:rsid w:val="008A716E"/>
    <w:rsid w:val="008B742E"/>
    <w:rsid w:val="008D1BDC"/>
    <w:rsid w:val="008E728D"/>
    <w:rsid w:val="00900AEA"/>
    <w:rsid w:val="0091045D"/>
    <w:rsid w:val="00910C20"/>
    <w:rsid w:val="00923021"/>
    <w:rsid w:val="00932FF9"/>
    <w:rsid w:val="00942B15"/>
    <w:rsid w:val="00943F22"/>
    <w:rsid w:val="00945592"/>
    <w:rsid w:val="00967BB2"/>
    <w:rsid w:val="00974F1A"/>
    <w:rsid w:val="00982F2A"/>
    <w:rsid w:val="00983444"/>
    <w:rsid w:val="00983716"/>
    <w:rsid w:val="00994A55"/>
    <w:rsid w:val="009951A9"/>
    <w:rsid w:val="009A6235"/>
    <w:rsid w:val="009C5882"/>
    <w:rsid w:val="009C6F3F"/>
    <w:rsid w:val="009C6F73"/>
    <w:rsid w:val="009D062C"/>
    <w:rsid w:val="009D370C"/>
    <w:rsid w:val="009F16BA"/>
    <w:rsid w:val="009F192A"/>
    <w:rsid w:val="00A05288"/>
    <w:rsid w:val="00A0555A"/>
    <w:rsid w:val="00A11CBB"/>
    <w:rsid w:val="00A136F9"/>
    <w:rsid w:val="00A23AC4"/>
    <w:rsid w:val="00A2589D"/>
    <w:rsid w:val="00A361F7"/>
    <w:rsid w:val="00A369FF"/>
    <w:rsid w:val="00A5782F"/>
    <w:rsid w:val="00A64AAE"/>
    <w:rsid w:val="00A72ADF"/>
    <w:rsid w:val="00A7446C"/>
    <w:rsid w:val="00A74BF9"/>
    <w:rsid w:val="00A81154"/>
    <w:rsid w:val="00A9321D"/>
    <w:rsid w:val="00AB1EA4"/>
    <w:rsid w:val="00AC3166"/>
    <w:rsid w:val="00AC3D74"/>
    <w:rsid w:val="00AC64FE"/>
    <w:rsid w:val="00AC77AC"/>
    <w:rsid w:val="00AF6ED7"/>
    <w:rsid w:val="00B06A5A"/>
    <w:rsid w:val="00B15576"/>
    <w:rsid w:val="00B254E7"/>
    <w:rsid w:val="00B3122C"/>
    <w:rsid w:val="00B34D05"/>
    <w:rsid w:val="00B36AE3"/>
    <w:rsid w:val="00B43E65"/>
    <w:rsid w:val="00B55598"/>
    <w:rsid w:val="00B62390"/>
    <w:rsid w:val="00B70246"/>
    <w:rsid w:val="00B75D9A"/>
    <w:rsid w:val="00BA1D73"/>
    <w:rsid w:val="00BA2C4C"/>
    <w:rsid w:val="00BB15D9"/>
    <w:rsid w:val="00BB1D44"/>
    <w:rsid w:val="00BC340C"/>
    <w:rsid w:val="00BD2263"/>
    <w:rsid w:val="00BD75D8"/>
    <w:rsid w:val="00BE196C"/>
    <w:rsid w:val="00BE5B89"/>
    <w:rsid w:val="00BF02FF"/>
    <w:rsid w:val="00BF570E"/>
    <w:rsid w:val="00C00873"/>
    <w:rsid w:val="00C13AF7"/>
    <w:rsid w:val="00C16DFC"/>
    <w:rsid w:val="00C32781"/>
    <w:rsid w:val="00C362C4"/>
    <w:rsid w:val="00C515B6"/>
    <w:rsid w:val="00C60C87"/>
    <w:rsid w:val="00C65093"/>
    <w:rsid w:val="00C66F92"/>
    <w:rsid w:val="00C738DE"/>
    <w:rsid w:val="00C826B5"/>
    <w:rsid w:val="00C91E19"/>
    <w:rsid w:val="00CA225B"/>
    <w:rsid w:val="00CB4093"/>
    <w:rsid w:val="00CB51DB"/>
    <w:rsid w:val="00CC1B75"/>
    <w:rsid w:val="00CC3FC8"/>
    <w:rsid w:val="00CE7F20"/>
    <w:rsid w:val="00CF03B6"/>
    <w:rsid w:val="00CF25D2"/>
    <w:rsid w:val="00CF3156"/>
    <w:rsid w:val="00D05B21"/>
    <w:rsid w:val="00D11338"/>
    <w:rsid w:val="00D253B0"/>
    <w:rsid w:val="00D334C3"/>
    <w:rsid w:val="00D37517"/>
    <w:rsid w:val="00D54D06"/>
    <w:rsid w:val="00D5728F"/>
    <w:rsid w:val="00D72C3B"/>
    <w:rsid w:val="00D76D39"/>
    <w:rsid w:val="00D835BD"/>
    <w:rsid w:val="00D925D9"/>
    <w:rsid w:val="00D94A78"/>
    <w:rsid w:val="00DB174D"/>
    <w:rsid w:val="00DB4F42"/>
    <w:rsid w:val="00DC2C6F"/>
    <w:rsid w:val="00DF0106"/>
    <w:rsid w:val="00DF4C37"/>
    <w:rsid w:val="00DF5800"/>
    <w:rsid w:val="00DF6EF1"/>
    <w:rsid w:val="00E00611"/>
    <w:rsid w:val="00E133C3"/>
    <w:rsid w:val="00E202E5"/>
    <w:rsid w:val="00E42731"/>
    <w:rsid w:val="00E44231"/>
    <w:rsid w:val="00E44A17"/>
    <w:rsid w:val="00E55782"/>
    <w:rsid w:val="00E602B2"/>
    <w:rsid w:val="00E81B86"/>
    <w:rsid w:val="00E90750"/>
    <w:rsid w:val="00E927CC"/>
    <w:rsid w:val="00EA0F6D"/>
    <w:rsid w:val="00EA4A52"/>
    <w:rsid w:val="00EB19CD"/>
    <w:rsid w:val="00EB6DFC"/>
    <w:rsid w:val="00EC45B3"/>
    <w:rsid w:val="00ED0949"/>
    <w:rsid w:val="00ED31CA"/>
    <w:rsid w:val="00ED52E8"/>
    <w:rsid w:val="00ED5664"/>
    <w:rsid w:val="00ED61F5"/>
    <w:rsid w:val="00EE4A61"/>
    <w:rsid w:val="00EF6EA0"/>
    <w:rsid w:val="00F01E24"/>
    <w:rsid w:val="00F044C4"/>
    <w:rsid w:val="00F11E2E"/>
    <w:rsid w:val="00F143FF"/>
    <w:rsid w:val="00F17F2A"/>
    <w:rsid w:val="00F20615"/>
    <w:rsid w:val="00F2238C"/>
    <w:rsid w:val="00F3139D"/>
    <w:rsid w:val="00F42D38"/>
    <w:rsid w:val="00F45EED"/>
    <w:rsid w:val="00F56022"/>
    <w:rsid w:val="00F6288A"/>
    <w:rsid w:val="00F62AF3"/>
    <w:rsid w:val="00F6340A"/>
    <w:rsid w:val="00F8227D"/>
    <w:rsid w:val="00FA4C86"/>
    <w:rsid w:val="00FA585A"/>
    <w:rsid w:val="00FA7144"/>
    <w:rsid w:val="00FC5D67"/>
    <w:rsid w:val="00FD6B32"/>
    <w:rsid w:val="00FE1383"/>
    <w:rsid w:val="00FE44D6"/>
    <w:rsid w:val="00FF2ACB"/>
    <w:rsid w:val="058D28F1"/>
    <w:rsid w:val="0BBF05B7"/>
    <w:rsid w:val="0BC46285"/>
    <w:rsid w:val="0DD64618"/>
    <w:rsid w:val="0F8776FD"/>
    <w:rsid w:val="16EF6AF0"/>
    <w:rsid w:val="1B442F1E"/>
    <w:rsid w:val="234C656C"/>
    <w:rsid w:val="2A8E6F50"/>
    <w:rsid w:val="2B4F336F"/>
    <w:rsid w:val="2BD523B1"/>
    <w:rsid w:val="2F6D1ABD"/>
    <w:rsid w:val="31DB3CB0"/>
    <w:rsid w:val="36203EB6"/>
    <w:rsid w:val="3F323D07"/>
    <w:rsid w:val="47C84799"/>
    <w:rsid w:val="4DCE7417"/>
    <w:rsid w:val="4DE758B3"/>
    <w:rsid w:val="4ED9682D"/>
    <w:rsid w:val="54E55176"/>
    <w:rsid w:val="64392CA4"/>
    <w:rsid w:val="707C374D"/>
    <w:rsid w:val="710605AD"/>
    <w:rsid w:val="71690E30"/>
    <w:rsid w:val="72FA245F"/>
    <w:rsid w:val="73C90B91"/>
    <w:rsid w:val="77056FF5"/>
    <w:rsid w:val="774E6A35"/>
    <w:rsid w:val="779C50F7"/>
    <w:rsid w:val="79E40416"/>
    <w:rsid w:val="7C016A1E"/>
    <w:rsid w:val="7DA60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49444"/>
  <w15:docId w15:val="{15AB31CB-86C1-4120-9511-2D4BA0D5E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rFonts w:eastAsia="宋体"/>
      <w:lang w:val="en-GB" w:eastAsia="en-US"/>
    </w:rPr>
  </w:style>
  <w:style w:type="paragraph" w:styleId="1">
    <w:name w:val="heading 1"/>
    <w:basedOn w:val="a"/>
    <w:next w:val="a"/>
    <w:link w:val="10"/>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link w:val="20"/>
    <w:qFormat/>
    <w:pPr>
      <w:keepNext/>
      <w:numPr>
        <w:ilvl w:val="1"/>
        <w:numId w:val="1"/>
      </w:numPr>
      <w:spacing w:before="18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iPriority w:val="99"/>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목록 단락,—ñ弌’i—Ž,列出段落"/>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eastAsia="宋体"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1">
    <w:name w:val="标题 4 字符"/>
    <w:basedOn w:val="a0"/>
    <w:link w:val="40"/>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rFonts w:eastAsia="宋体"/>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rFonts w:eastAsia="宋体"/>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styleId="affc">
    <w:name w:val="Unresolved Mention"/>
    <w:basedOn w:val="a0"/>
    <w:uiPriority w:val="99"/>
    <w:semiHidden/>
    <w:unhideWhenUsed/>
    <w:rsid w:val="00AC77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chart" Target="charts/chart1.xml"/><Relationship Id="rId26" Type="http://schemas.openxmlformats.org/officeDocument/2006/relationships/chart" Target="charts/chart9.xml"/><Relationship Id="rId39" Type="http://schemas.openxmlformats.org/officeDocument/2006/relationships/chart" Target="charts/chart22.xml"/><Relationship Id="rId21" Type="http://schemas.openxmlformats.org/officeDocument/2006/relationships/chart" Target="charts/chart4.xml"/><Relationship Id="rId34" Type="http://schemas.openxmlformats.org/officeDocument/2006/relationships/chart" Target="charts/chart17.xml"/><Relationship Id="rId42" Type="http://schemas.openxmlformats.org/officeDocument/2006/relationships/chart" Target="charts/chart25.xml"/><Relationship Id="rId47" Type="http://schemas.openxmlformats.org/officeDocument/2006/relationships/chart" Target="charts/chart30.xml"/><Relationship Id="rId50" Type="http://schemas.openxmlformats.org/officeDocument/2006/relationships/chart" Target="charts/chart33.xml"/><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png"/><Relationship Id="rId29" Type="http://schemas.openxmlformats.org/officeDocument/2006/relationships/chart" Target="charts/chart12.xml"/><Relationship Id="rId11" Type="http://schemas.openxmlformats.org/officeDocument/2006/relationships/image" Target="media/image3.png"/><Relationship Id="rId24" Type="http://schemas.openxmlformats.org/officeDocument/2006/relationships/chart" Target="charts/chart7.xml"/><Relationship Id="rId32" Type="http://schemas.openxmlformats.org/officeDocument/2006/relationships/chart" Target="charts/chart15.xml"/><Relationship Id="rId37" Type="http://schemas.openxmlformats.org/officeDocument/2006/relationships/chart" Target="charts/chart20.xml"/><Relationship Id="rId40" Type="http://schemas.openxmlformats.org/officeDocument/2006/relationships/chart" Target="charts/chart23.xml"/><Relationship Id="rId45" Type="http://schemas.openxmlformats.org/officeDocument/2006/relationships/chart" Target="charts/chart28.xml"/><Relationship Id="rId53" Type="http://schemas.openxmlformats.org/officeDocument/2006/relationships/chart" Target="charts/chart36.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chart" Target="charts/chart2.xml"/><Relationship Id="rId31" Type="http://schemas.openxmlformats.org/officeDocument/2006/relationships/chart" Target="charts/chart14.xml"/><Relationship Id="rId44" Type="http://schemas.openxmlformats.org/officeDocument/2006/relationships/chart" Target="charts/chart27.xml"/><Relationship Id="rId52" Type="http://schemas.openxmlformats.org/officeDocument/2006/relationships/chart" Target="charts/chart3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chart" Target="charts/chart5.xml"/><Relationship Id="rId27" Type="http://schemas.openxmlformats.org/officeDocument/2006/relationships/chart" Target="charts/chart10.xml"/><Relationship Id="rId30" Type="http://schemas.openxmlformats.org/officeDocument/2006/relationships/chart" Target="charts/chart13.xml"/><Relationship Id="rId35" Type="http://schemas.openxmlformats.org/officeDocument/2006/relationships/chart" Target="charts/chart18.xml"/><Relationship Id="rId43" Type="http://schemas.openxmlformats.org/officeDocument/2006/relationships/chart" Target="charts/chart26.xml"/><Relationship Id="rId48" Type="http://schemas.openxmlformats.org/officeDocument/2006/relationships/chart" Target="charts/chart31.xm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chart" Target="charts/chart34.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hyperlink" Target="https://www.3gpp.org/ftp/tsg_ran/WG1_RL1/TSGR1_111/Inbox/drafts/9.3(FS_NR_duplex_evo)/9.3.1/Calibration%23112" TargetMode="External"/><Relationship Id="rId25" Type="http://schemas.openxmlformats.org/officeDocument/2006/relationships/chart" Target="charts/chart8.xml"/><Relationship Id="rId33" Type="http://schemas.openxmlformats.org/officeDocument/2006/relationships/chart" Target="charts/chart16.xml"/><Relationship Id="rId38" Type="http://schemas.openxmlformats.org/officeDocument/2006/relationships/chart" Target="charts/chart21.xml"/><Relationship Id="rId46" Type="http://schemas.openxmlformats.org/officeDocument/2006/relationships/chart" Target="charts/chart29.xml"/><Relationship Id="rId20" Type="http://schemas.openxmlformats.org/officeDocument/2006/relationships/chart" Target="charts/chart3.xml"/><Relationship Id="rId41" Type="http://schemas.openxmlformats.org/officeDocument/2006/relationships/chart" Target="charts/chart24.xml"/><Relationship Id="rId54" Type="http://schemas.openxmlformats.org/officeDocument/2006/relationships/hyperlink" Target="https://ieeexplore.ieee.org/document/9992227"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chart" Target="charts/chart6.xml"/><Relationship Id="rId28" Type="http://schemas.openxmlformats.org/officeDocument/2006/relationships/chart" Target="charts/chart11.xml"/><Relationship Id="rId36" Type="http://schemas.openxmlformats.org/officeDocument/2006/relationships/chart" Target="charts/chart19.xml"/><Relationship Id="rId49" Type="http://schemas.openxmlformats.org/officeDocument/2006/relationships/chart" Target="charts/chart32.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28.xml"/><Relationship Id="rId1" Type="http://schemas.microsoft.com/office/2011/relationships/chartStyle" Target="style28.xml"/></Relationships>
</file>

<file path=word/charts/_rels/chart29.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29.xml"/><Relationship Id="rId1" Type="http://schemas.microsoft.com/office/2011/relationships/chartStyle" Target="style29.xml"/></Relationships>
</file>

<file path=word/charts/_rels/chart3.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30.xml"/><Relationship Id="rId1" Type="http://schemas.microsoft.com/office/2011/relationships/chartStyle" Target="style30.xml"/></Relationships>
</file>

<file path=word/charts/_rels/chart31.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31.xml"/><Relationship Id="rId1" Type="http://schemas.microsoft.com/office/2011/relationships/chartStyle" Target="style31.xml"/></Relationships>
</file>

<file path=word/charts/_rels/chart32.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32.xml"/><Relationship Id="rId1" Type="http://schemas.microsoft.com/office/2011/relationships/chartStyle" Target="style32.xml"/></Relationships>
</file>

<file path=word/charts/_rels/chart33.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33.xml"/><Relationship Id="rId1" Type="http://schemas.microsoft.com/office/2011/relationships/chartStyle" Target="style33.xml"/></Relationships>
</file>

<file path=word/charts/_rels/chart34.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34.xml"/><Relationship Id="rId1" Type="http://schemas.microsoft.com/office/2011/relationships/chartStyle" Target="style34.xml"/></Relationships>
</file>

<file path=word/charts/_rels/chart35.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35.xml"/><Relationship Id="rId1" Type="http://schemas.microsoft.com/office/2011/relationships/chartStyle" Target="style35.xml"/></Relationships>
</file>

<file path=word/charts/_rels/chart36.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36.xml"/><Relationship Id="rId1" Type="http://schemas.microsoft.com/office/2011/relationships/chartStyle" Target="style36.xml"/></Relationships>
</file>

<file path=word/charts/_rels/chart4.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D:\Users\10109974\Desktop\FD&#21021;&#22987;&#27979;&#35797;&#32467;&#26524;_230213.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'[FD初始测试结果_230213.xlsx]112Bis'!$G$2</c:f>
              <c:strCache>
                <c:ptCount val="1"/>
                <c:pt idx="0">
                  <c:v>Legacy TDD(DDDSU)</c:v>
                </c:pt>
              </c:strCache>
            </c:strRef>
          </c:tx>
          <c:spPr>
            <a:solidFill>
              <a:schemeClr val="accent1"/>
            </a:solidFill>
            <a:ln>
              <a:noFill/>
            </a:ln>
            <a:effectLst/>
          </c:spPr>
          <c:invertIfNegative val="0"/>
          <c:dLbls>
            <c:delete val="1"/>
          </c:dLbls>
          <c:cat>
            <c:strRef>
              <c:f>'[FD初始测试结果_230213.xlsx]112Bis'!$F$3:$F$6</c:f>
              <c:strCache>
                <c:ptCount val="4"/>
                <c:pt idx="0">
                  <c:v>Mean of Average UPT</c:v>
                </c:pt>
                <c:pt idx="1">
                  <c:v>5% of Average UPT</c:v>
                </c:pt>
                <c:pt idx="2">
                  <c:v>50% of Average UPT</c:v>
                </c:pt>
                <c:pt idx="3">
                  <c:v>95% of Average UPT</c:v>
                </c:pt>
              </c:strCache>
            </c:strRef>
          </c:cat>
          <c:val>
            <c:numRef>
              <c:f>'[FD初始测试结果_230213.xlsx]112Bis'!$G$3:$G$6</c:f>
              <c:numCache>
                <c:formatCode>General</c:formatCode>
                <c:ptCount val="4"/>
                <c:pt idx="0">
                  <c:v>542.9923</c:v>
                </c:pt>
                <c:pt idx="1">
                  <c:v>449.18650000000002</c:v>
                </c:pt>
                <c:pt idx="2">
                  <c:v>536.68719999999996</c:v>
                </c:pt>
                <c:pt idx="3">
                  <c:v>637.73779999999999</c:v>
                </c:pt>
              </c:numCache>
            </c:numRef>
          </c:val>
          <c:extLst>
            <c:ext xmlns:c16="http://schemas.microsoft.com/office/drawing/2014/chart" uri="{C3380CC4-5D6E-409C-BE32-E72D297353CC}">
              <c16:uniqueId val="{00000000-0A2D-4C21-8BDC-D95827542DCA}"/>
            </c:ext>
          </c:extLst>
        </c:ser>
        <c:ser>
          <c:idx val="1"/>
          <c:order val="1"/>
          <c:tx>
            <c:strRef>
              <c:f>'[FD初始测试结果_230213.xlsx]112Bis'!$H$2</c:f>
              <c:strCache>
                <c:ptCount val="1"/>
                <c:pt idx="0">
                  <c:v>SBFD(XXXXU)</c:v>
                </c:pt>
              </c:strCache>
            </c:strRef>
          </c:tx>
          <c:spPr>
            <a:solidFill>
              <a:schemeClr val="accent2"/>
            </a:solidFill>
            <a:ln>
              <a:noFill/>
            </a:ln>
            <a:effectLst/>
          </c:spPr>
          <c:invertIfNegative val="0"/>
          <c:dLbls>
            <c:dLbl>
              <c:idx val="0"/>
              <c:layout>
                <c:manualLayout>
                  <c:x val="1.4200684441219399E-2"/>
                  <c:y val="-4.1197132237664899E-2"/>
                </c:manualLayout>
              </c:layout>
              <c:tx>
                <c:rich>
                  <a:bodyPr/>
                  <a:lstStyle/>
                  <a:p>
                    <a:r>
                      <a:rPr lang="en-US" altLang="zh-CN"/>
                      <a:t>-34.77%</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A2D-4C21-8BDC-D95827542DCA}"/>
                </c:ext>
              </c:extLst>
            </c:dLbl>
            <c:dLbl>
              <c:idx val="1"/>
              <c:layout>
                <c:manualLayout>
                  <c:x val="6.0861010057429001E-3"/>
                  <c:y val="-2.3300040515069901E-2"/>
                </c:manualLayout>
              </c:layout>
              <c:tx>
                <c:rich>
                  <a:bodyPr/>
                  <a:lstStyle/>
                  <a:p>
                    <a:r>
                      <a:rPr lang="en-US" altLang="zh-CN"/>
                      <a:t>-37.43%</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A2D-4C21-8BDC-D95827542DCA}"/>
                </c:ext>
              </c:extLst>
            </c:dLbl>
            <c:dLbl>
              <c:idx val="2"/>
              <c:layout>
                <c:manualLayout>
                  <c:x val="3.08988929310361E-2"/>
                  <c:y val="-8.9485458612975598E-3"/>
                </c:manualLayout>
              </c:layout>
              <c:tx>
                <c:rich>
                  <a:bodyPr/>
                  <a:lstStyle/>
                  <a:p>
                    <a:r>
                      <a:rPr lang="en-US" altLang="zh-CN"/>
                      <a:t>-32.65%</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A2D-4C21-8BDC-D95827542DCA}"/>
                </c:ext>
              </c:extLst>
            </c:dLbl>
            <c:dLbl>
              <c:idx val="3"/>
              <c:layout>
                <c:manualLayout>
                  <c:x val="3.5143801296319901E-2"/>
                  <c:y val="0"/>
                </c:manualLayout>
              </c:layout>
              <c:tx>
                <c:rich>
                  <a:bodyPr/>
                  <a:lstStyle/>
                  <a:p>
                    <a:r>
                      <a:rPr lang="en-US" altLang="zh-CN"/>
                      <a:t>-36.35%</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A2D-4C21-8BDC-D95827542DCA}"/>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'[FD初始测试结果_230213.xlsx]112Bis'!$F$3:$F$6</c:f>
              <c:strCache>
                <c:ptCount val="4"/>
                <c:pt idx="0">
                  <c:v>Mean of Average UPT</c:v>
                </c:pt>
                <c:pt idx="1">
                  <c:v>5% of Average UPT</c:v>
                </c:pt>
                <c:pt idx="2">
                  <c:v>50% of Average UPT</c:v>
                </c:pt>
                <c:pt idx="3">
                  <c:v>95% of Average UPT</c:v>
                </c:pt>
              </c:strCache>
            </c:strRef>
          </c:cat>
          <c:val>
            <c:numRef>
              <c:f>'[FD初始测试结果_230213.xlsx]112Bis'!$H$3:$H$6</c:f>
              <c:numCache>
                <c:formatCode>General</c:formatCode>
                <c:ptCount val="4"/>
                <c:pt idx="0">
                  <c:v>354.20319999999998</c:v>
                </c:pt>
                <c:pt idx="1">
                  <c:v>281.0539</c:v>
                </c:pt>
                <c:pt idx="2">
                  <c:v>361.4332</c:v>
                </c:pt>
                <c:pt idx="3">
                  <c:v>405.90899999999999</c:v>
                </c:pt>
              </c:numCache>
            </c:numRef>
          </c:val>
          <c:extLst>
            <c:ext xmlns:c16="http://schemas.microsoft.com/office/drawing/2014/chart" uri="{C3380CC4-5D6E-409C-BE32-E72D297353CC}">
              <c16:uniqueId val="{00000005-0A2D-4C21-8BDC-D95827542DCA}"/>
            </c:ext>
          </c:extLst>
        </c:ser>
        <c:dLbls>
          <c:showLegendKey val="0"/>
          <c:showVal val="1"/>
          <c:showCatName val="0"/>
          <c:showSerName val="0"/>
          <c:showPercent val="0"/>
          <c:showBubbleSize val="0"/>
        </c:dLbls>
        <c:gapWidth val="219"/>
        <c:overlap val="-27"/>
        <c:axId val="379219916"/>
        <c:axId val="798861215"/>
      </c:barChart>
      <c:catAx>
        <c:axId val="37921991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98861215"/>
        <c:crosses val="autoZero"/>
        <c:auto val="1"/>
        <c:lblAlgn val="ctr"/>
        <c:lblOffset val="100"/>
        <c:noMultiLvlLbl val="0"/>
      </c:catAx>
      <c:valAx>
        <c:axId val="7988612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79219916"/>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[FD初始测试结果_230213.xlsx]latency!$L$28</c:f>
              <c:strCache>
                <c:ptCount val="1"/>
                <c:pt idx="0">
                  <c:v>Legacy TDD(DDDSU)</c:v>
                </c:pt>
              </c:strCache>
            </c:strRef>
          </c:tx>
          <c:spPr>
            <a:solidFill>
              <a:schemeClr val="accent1"/>
            </a:solidFill>
            <a:ln>
              <a:noFill/>
            </a:ln>
            <a:effectLst/>
          </c:spPr>
          <c:invertIfNegative val="0"/>
          <c:cat>
            <c:strRef>
              <c:f>[FD初始测试结果_230213.xlsx]latency!$K$29:$K$32</c:f>
              <c:strCache>
                <c:ptCount val="4"/>
                <c:pt idx="0">
                  <c:v>Mean UE latency</c:v>
                </c:pt>
                <c:pt idx="1">
                  <c:v>5% UE latency</c:v>
                </c:pt>
                <c:pt idx="2">
                  <c:v>50% UE latency </c:v>
                </c:pt>
                <c:pt idx="3">
                  <c:v>95% UE latency</c:v>
                </c:pt>
              </c:strCache>
            </c:strRef>
          </c:cat>
          <c:val>
            <c:numRef>
              <c:f>[FD初始测试结果_230213.xlsx]latency!$L$29:$L$32</c:f>
              <c:numCache>
                <c:formatCode>General</c:formatCode>
                <c:ptCount val="4"/>
                <c:pt idx="0" formatCode="0.0000_ ">
                  <c:v>5.9785000000000004</c:v>
                </c:pt>
                <c:pt idx="1">
                  <c:v>3.0893000000000002</c:v>
                </c:pt>
                <c:pt idx="2">
                  <c:v>4.5536000000000003</c:v>
                </c:pt>
                <c:pt idx="3">
                  <c:v>13.3393</c:v>
                </c:pt>
              </c:numCache>
            </c:numRef>
          </c:val>
          <c:extLst>
            <c:ext xmlns:c16="http://schemas.microsoft.com/office/drawing/2014/chart" uri="{C3380CC4-5D6E-409C-BE32-E72D297353CC}">
              <c16:uniqueId val="{00000000-1EB9-4FD0-8D32-F4F5703C09E4}"/>
            </c:ext>
          </c:extLst>
        </c:ser>
        <c:ser>
          <c:idx val="1"/>
          <c:order val="1"/>
          <c:tx>
            <c:strRef>
              <c:f>[FD初始测试结果_230213.xlsx]latency!$M$28</c:f>
              <c:strCache>
                <c:ptCount val="1"/>
                <c:pt idx="0">
                  <c:v>SBFD(XXXXU)</c:v>
                </c:pt>
              </c:strCache>
            </c:strRef>
          </c:tx>
          <c:spPr>
            <a:solidFill>
              <a:schemeClr val="accent2"/>
            </a:solidFill>
            <a:ln>
              <a:noFill/>
            </a:ln>
            <a:effectLst/>
          </c:spPr>
          <c:invertIfNegative val="0"/>
          <c:dLbls>
            <c:dLbl>
              <c:idx val="0"/>
              <c:tx>
                <c:rich>
                  <a:bodyPr/>
                  <a:lstStyle/>
                  <a:p>
                    <a:fld id="{D1DA4131-5C8E-4702-A9A8-208333C2AD5C}"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1EB9-4FD0-8D32-F4F5703C09E4}"/>
                </c:ext>
              </c:extLst>
            </c:dLbl>
            <c:dLbl>
              <c:idx val="1"/>
              <c:tx>
                <c:rich>
                  <a:bodyPr/>
                  <a:lstStyle/>
                  <a:p>
                    <a:fld id="{ED9E38E4-1186-4B69-9344-C825B0F226D4}"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1EB9-4FD0-8D32-F4F5703C09E4}"/>
                </c:ext>
              </c:extLst>
            </c:dLbl>
            <c:dLbl>
              <c:idx val="2"/>
              <c:tx>
                <c:rich>
                  <a:bodyPr/>
                  <a:lstStyle/>
                  <a:p>
                    <a:fld id="{FB92F79E-B096-466B-BFCA-56A4DB0A4A3D}"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1EB9-4FD0-8D32-F4F5703C09E4}"/>
                </c:ext>
              </c:extLst>
            </c:dLbl>
            <c:dLbl>
              <c:idx val="3"/>
              <c:tx>
                <c:rich>
                  <a:bodyPr/>
                  <a:lstStyle/>
                  <a:p>
                    <a:fld id="{20FF5304-2741-4887-B4D1-50C641B095AE}"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1EB9-4FD0-8D32-F4F5703C09E4}"/>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[FD初始测试结果_230213.xlsx]latency!$K$29:$K$32</c:f>
              <c:strCache>
                <c:ptCount val="4"/>
                <c:pt idx="0">
                  <c:v>Mean UE latency</c:v>
                </c:pt>
                <c:pt idx="1">
                  <c:v>5% UE latency</c:v>
                </c:pt>
                <c:pt idx="2">
                  <c:v>50% UE latency </c:v>
                </c:pt>
                <c:pt idx="3">
                  <c:v>95% UE latency</c:v>
                </c:pt>
              </c:strCache>
            </c:strRef>
          </c:cat>
          <c:val>
            <c:numRef>
              <c:f>[FD初始测试结果_230213.xlsx]latency!$M$29:$M$32</c:f>
              <c:numCache>
                <c:formatCode>General</c:formatCode>
                <c:ptCount val="4"/>
                <c:pt idx="0">
                  <c:v>4.4413</c:v>
                </c:pt>
                <c:pt idx="1">
                  <c:v>2.4821</c:v>
                </c:pt>
                <c:pt idx="2">
                  <c:v>3.6964000000000001</c:v>
                </c:pt>
                <c:pt idx="3" formatCode="0.0000_ ">
                  <c:v>8.5535999999999994</c:v>
                </c:pt>
              </c:numCache>
            </c:numRef>
          </c:val>
          <c:extLst>
            <c:ext xmlns:c15="http://schemas.microsoft.com/office/drawing/2012/chart" uri="{02D57815-91ED-43cb-92C2-25804820EDAC}">
              <c15:datalabelsRange>
                <c15:f>latency!$N$29:$N$32</c15:f>
                <c15:dlblRangeCache>
                  <c:ptCount val="4"/>
                  <c:pt idx="0">
                    <c:v>-25.71%</c:v>
                  </c:pt>
                  <c:pt idx="1">
                    <c:v>-19.65%</c:v>
                  </c:pt>
                  <c:pt idx="2">
                    <c:v>-18.82%</c:v>
                  </c:pt>
                  <c:pt idx="3">
                    <c:v>-35.88%</c:v>
                  </c:pt>
                </c15:dlblRangeCache>
              </c15:datalabelsRange>
            </c:ext>
            <c:ext xmlns:c16="http://schemas.microsoft.com/office/drawing/2014/chart" uri="{C3380CC4-5D6E-409C-BE32-E72D297353CC}">
              <c16:uniqueId val="{00000005-1EB9-4FD0-8D32-F4F5703C09E4}"/>
            </c:ext>
          </c:extLst>
        </c:ser>
        <c:dLbls>
          <c:showLegendKey val="0"/>
          <c:showVal val="0"/>
          <c:showCatName val="0"/>
          <c:showSerName val="0"/>
          <c:showPercent val="0"/>
          <c:showBubbleSize val="0"/>
        </c:dLbls>
        <c:gapWidth val="219"/>
        <c:overlap val="-27"/>
        <c:axId val="822749351"/>
        <c:axId val="292750358"/>
      </c:barChart>
      <c:catAx>
        <c:axId val="822749351"/>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92750358"/>
        <c:crosses val="autoZero"/>
        <c:auto val="1"/>
        <c:lblAlgn val="ctr"/>
        <c:lblOffset val="100"/>
        <c:noMultiLvlLbl val="0"/>
      </c:catAx>
      <c:valAx>
        <c:axId val="292750358"/>
        <c:scaling>
          <c:orientation val="minMax"/>
        </c:scaling>
        <c:delete val="0"/>
        <c:axPos val="l"/>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822749351"/>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'[FD初始测试结果_230213.xlsx]112Bis'!$Q$32</c:f>
              <c:strCache>
                <c:ptCount val="1"/>
                <c:pt idx="0">
                  <c:v>Legacy TDD(DDDSU)</c:v>
                </c:pt>
              </c:strCache>
            </c:strRef>
          </c:tx>
          <c:spPr>
            <a:solidFill>
              <a:schemeClr val="accent1"/>
            </a:solidFill>
            <a:ln>
              <a:noFill/>
            </a:ln>
            <a:effectLst/>
          </c:spPr>
          <c:invertIfNegative val="0"/>
          <c:dLbls>
            <c:delete val="1"/>
          </c:dLbls>
          <c:cat>
            <c:strRef>
              <c:f>'[FD初始测试结果_230213.xlsx]112Bis'!$P$33:$P$36</c:f>
              <c:strCache>
                <c:ptCount val="4"/>
                <c:pt idx="0">
                  <c:v>Mean of Average UPT</c:v>
                </c:pt>
                <c:pt idx="1">
                  <c:v>5% of Average UPT</c:v>
                </c:pt>
                <c:pt idx="2">
                  <c:v>50% of Average UPT</c:v>
                </c:pt>
                <c:pt idx="3">
                  <c:v>95% of Average UPT</c:v>
                </c:pt>
              </c:strCache>
            </c:strRef>
          </c:cat>
          <c:val>
            <c:numRef>
              <c:f>'[FD初始测试结果_230213.xlsx]112Bis'!$Q$33:$Q$36</c:f>
              <c:numCache>
                <c:formatCode>General</c:formatCode>
                <c:ptCount val="4"/>
                <c:pt idx="0">
                  <c:v>157.0873</c:v>
                </c:pt>
                <c:pt idx="1">
                  <c:v>101.5176</c:v>
                </c:pt>
                <c:pt idx="2">
                  <c:v>162.70849999999999</c:v>
                </c:pt>
                <c:pt idx="3">
                  <c:v>189.8125</c:v>
                </c:pt>
              </c:numCache>
            </c:numRef>
          </c:val>
          <c:extLst>
            <c:ext xmlns:c16="http://schemas.microsoft.com/office/drawing/2014/chart" uri="{C3380CC4-5D6E-409C-BE32-E72D297353CC}">
              <c16:uniqueId val="{00000000-5F35-4396-8775-C2338FDDC8B5}"/>
            </c:ext>
          </c:extLst>
        </c:ser>
        <c:ser>
          <c:idx val="1"/>
          <c:order val="1"/>
          <c:tx>
            <c:strRef>
              <c:f>'[FD初始测试结果_230213.xlsx]112Bis'!$R$32</c:f>
              <c:strCache>
                <c:ptCount val="1"/>
                <c:pt idx="0">
                  <c:v>SBFD(XXXXU)</c:v>
                </c:pt>
              </c:strCache>
            </c:strRef>
          </c:tx>
          <c:spPr>
            <a:solidFill>
              <a:schemeClr val="accent2"/>
            </a:solidFill>
            <a:ln>
              <a:noFill/>
            </a:ln>
            <a:effectLst/>
          </c:spPr>
          <c:invertIfNegative val="0"/>
          <c:dLbls>
            <c:dLbl>
              <c:idx val="0"/>
              <c:tx>
                <c:rich>
                  <a:bodyPr/>
                  <a:lstStyle/>
                  <a:p>
                    <a:fld id="{23E461E2-2CA6-44E3-A472-24AF5F2C234C}"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5F35-4396-8775-C2338FDDC8B5}"/>
                </c:ext>
              </c:extLst>
            </c:dLbl>
            <c:dLbl>
              <c:idx val="1"/>
              <c:tx>
                <c:rich>
                  <a:bodyPr/>
                  <a:lstStyle/>
                  <a:p>
                    <a:fld id="{FEA6A3E9-8BB0-46BF-94D6-1084D2056461}"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5F35-4396-8775-C2338FDDC8B5}"/>
                </c:ext>
              </c:extLst>
            </c:dLbl>
            <c:dLbl>
              <c:idx val="2"/>
              <c:tx>
                <c:rich>
                  <a:bodyPr/>
                  <a:lstStyle/>
                  <a:p>
                    <a:fld id="{A131EA10-E866-4422-B2AE-9ED5F6149E5A}"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5F35-4396-8775-C2338FDDC8B5}"/>
                </c:ext>
              </c:extLst>
            </c:dLbl>
            <c:dLbl>
              <c:idx val="3"/>
              <c:tx>
                <c:rich>
                  <a:bodyPr/>
                  <a:lstStyle/>
                  <a:p>
                    <a:fld id="{2C82002F-D423-455A-979E-9A4865E62C9C}"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5F35-4396-8775-C2338FDDC8B5}"/>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'[FD初始测试结果_230213.xlsx]112Bis'!$P$33:$P$36</c:f>
              <c:strCache>
                <c:ptCount val="4"/>
                <c:pt idx="0">
                  <c:v>Mean of Average UPT</c:v>
                </c:pt>
                <c:pt idx="1">
                  <c:v>5% of Average UPT</c:v>
                </c:pt>
                <c:pt idx="2">
                  <c:v>50% of Average UPT</c:v>
                </c:pt>
                <c:pt idx="3">
                  <c:v>95% of Average UPT</c:v>
                </c:pt>
              </c:strCache>
            </c:strRef>
          </c:cat>
          <c:val>
            <c:numRef>
              <c:f>'[FD初始测试结果_230213.xlsx]112Bis'!$R$33:$R$36</c:f>
              <c:numCache>
                <c:formatCode>General</c:formatCode>
                <c:ptCount val="4"/>
                <c:pt idx="0">
                  <c:v>204.58930000000001</c:v>
                </c:pt>
                <c:pt idx="1">
                  <c:v>132.279</c:v>
                </c:pt>
                <c:pt idx="2">
                  <c:v>185.78450000000001</c:v>
                </c:pt>
                <c:pt idx="3">
                  <c:v>285.99599999999998</c:v>
                </c:pt>
              </c:numCache>
            </c:numRef>
          </c:val>
          <c:extLst>
            <c:ext xmlns:c15="http://schemas.microsoft.com/office/drawing/2012/chart" uri="{02D57815-91ED-43cb-92C2-25804820EDAC}">
              <c15:datalabelsRange>
                <c15:f>'112Bis'!$S$33:$S$36</c15:f>
                <c15:dlblRangeCache>
                  <c:ptCount val="4"/>
                  <c:pt idx="0">
                    <c:v>30.24%</c:v>
                  </c:pt>
                  <c:pt idx="1">
                    <c:v>30.30%</c:v>
                  </c:pt>
                  <c:pt idx="2">
                    <c:v>14.18%</c:v>
                  </c:pt>
                  <c:pt idx="3">
                    <c:v>50.67%</c:v>
                  </c:pt>
                </c15:dlblRangeCache>
              </c15:datalabelsRange>
            </c:ext>
            <c:ext xmlns:c16="http://schemas.microsoft.com/office/drawing/2014/chart" uri="{C3380CC4-5D6E-409C-BE32-E72D297353CC}">
              <c16:uniqueId val="{00000005-5F35-4396-8775-C2338FDDC8B5}"/>
            </c:ext>
          </c:extLst>
        </c:ser>
        <c:dLbls>
          <c:showLegendKey val="0"/>
          <c:showVal val="1"/>
          <c:showCatName val="0"/>
          <c:showSerName val="0"/>
          <c:showPercent val="0"/>
          <c:showBubbleSize val="0"/>
        </c:dLbls>
        <c:gapWidth val="219"/>
        <c:overlap val="-27"/>
        <c:axId val="455550596"/>
        <c:axId val="575962923"/>
      </c:barChart>
      <c:catAx>
        <c:axId val="45555059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75962923"/>
        <c:crosses val="autoZero"/>
        <c:auto val="1"/>
        <c:lblAlgn val="ctr"/>
        <c:lblOffset val="100"/>
        <c:noMultiLvlLbl val="0"/>
      </c:catAx>
      <c:valAx>
        <c:axId val="57596292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55550596"/>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[FD初始测试结果_230213.xlsx]latency!$Q$28</c:f>
              <c:strCache>
                <c:ptCount val="1"/>
                <c:pt idx="0">
                  <c:v>Legacy TDD(DDDSU)</c:v>
                </c:pt>
              </c:strCache>
            </c:strRef>
          </c:tx>
          <c:spPr>
            <a:solidFill>
              <a:schemeClr val="accent1"/>
            </a:solidFill>
            <a:ln>
              <a:noFill/>
            </a:ln>
            <a:effectLst/>
          </c:spPr>
          <c:invertIfNegative val="0"/>
          <c:cat>
            <c:strRef>
              <c:f>[FD初始测试结果_230213.xlsx]latency!$P$29:$P$32</c:f>
              <c:strCache>
                <c:ptCount val="4"/>
                <c:pt idx="0">
                  <c:v>Mean UE latency</c:v>
                </c:pt>
                <c:pt idx="1">
                  <c:v>5% UE latency</c:v>
                </c:pt>
                <c:pt idx="2">
                  <c:v>50% UE latency </c:v>
                </c:pt>
                <c:pt idx="3">
                  <c:v>95% UE latency</c:v>
                </c:pt>
              </c:strCache>
            </c:strRef>
          </c:cat>
          <c:val>
            <c:numRef>
              <c:f>[FD初始测试结果_230213.xlsx]latency!$Q$29:$Q$32</c:f>
              <c:numCache>
                <c:formatCode>General</c:formatCode>
                <c:ptCount val="4"/>
                <c:pt idx="0" formatCode="0.0000_ ">
                  <c:v>7.9935999999999998</c:v>
                </c:pt>
                <c:pt idx="1">
                  <c:v>3.125</c:v>
                </c:pt>
                <c:pt idx="2">
                  <c:v>4.8392999999999997</c:v>
                </c:pt>
                <c:pt idx="3">
                  <c:v>23.125</c:v>
                </c:pt>
              </c:numCache>
            </c:numRef>
          </c:val>
          <c:extLst>
            <c:ext xmlns:c16="http://schemas.microsoft.com/office/drawing/2014/chart" uri="{C3380CC4-5D6E-409C-BE32-E72D297353CC}">
              <c16:uniqueId val="{00000000-7669-4BBE-92B6-1A813EBEAF53}"/>
            </c:ext>
          </c:extLst>
        </c:ser>
        <c:ser>
          <c:idx val="1"/>
          <c:order val="1"/>
          <c:tx>
            <c:strRef>
              <c:f>[FD初始测试结果_230213.xlsx]latency!$R$28</c:f>
              <c:strCache>
                <c:ptCount val="1"/>
                <c:pt idx="0">
                  <c:v>SBFD(XXXXU)</c:v>
                </c:pt>
              </c:strCache>
            </c:strRef>
          </c:tx>
          <c:spPr>
            <a:solidFill>
              <a:schemeClr val="accent2"/>
            </a:solidFill>
            <a:ln>
              <a:noFill/>
            </a:ln>
            <a:effectLst/>
          </c:spPr>
          <c:invertIfNegative val="0"/>
          <c:dLbls>
            <c:dLbl>
              <c:idx val="0"/>
              <c:tx>
                <c:rich>
                  <a:bodyPr/>
                  <a:lstStyle/>
                  <a:p>
                    <a:fld id="{6C265C66-EB45-4CDE-B792-E9DCBE943056}"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7669-4BBE-92B6-1A813EBEAF53}"/>
                </c:ext>
              </c:extLst>
            </c:dLbl>
            <c:dLbl>
              <c:idx val="1"/>
              <c:tx>
                <c:rich>
                  <a:bodyPr/>
                  <a:lstStyle/>
                  <a:p>
                    <a:fld id="{6D0DD68C-DD90-4CBA-817A-037E7B570930}"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7669-4BBE-92B6-1A813EBEAF53}"/>
                </c:ext>
              </c:extLst>
            </c:dLbl>
            <c:dLbl>
              <c:idx val="2"/>
              <c:tx>
                <c:rich>
                  <a:bodyPr/>
                  <a:lstStyle/>
                  <a:p>
                    <a:fld id="{F84EF81C-755D-45F0-B2F8-F3AB1FC8B56A}"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7669-4BBE-92B6-1A813EBEAF53}"/>
                </c:ext>
              </c:extLst>
            </c:dLbl>
            <c:dLbl>
              <c:idx val="3"/>
              <c:tx>
                <c:rich>
                  <a:bodyPr/>
                  <a:lstStyle/>
                  <a:p>
                    <a:fld id="{19414356-B8C9-4A66-958A-778427ECB430}"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7669-4BBE-92B6-1A813EBEAF53}"/>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[FD初始测试结果_230213.xlsx]latency!$P$29:$P$32</c:f>
              <c:strCache>
                <c:ptCount val="4"/>
                <c:pt idx="0">
                  <c:v>Mean UE latency</c:v>
                </c:pt>
                <c:pt idx="1">
                  <c:v>5% UE latency</c:v>
                </c:pt>
                <c:pt idx="2">
                  <c:v>50% UE latency </c:v>
                </c:pt>
                <c:pt idx="3">
                  <c:v>95% UE latency</c:v>
                </c:pt>
              </c:strCache>
            </c:strRef>
          </c:cat>
          <c:val>
            <c:numRef>
              <c:f>[FD初始测试结果_230213.xlsx]latency!$R$29:$R$32</c:f>
              <c:numCache>
                <c:formatCode>General</c:formatCode>
                <c:ptCount val="4"/>
                <c:pt idx="0">
                  <c:v>5.1993999999999998</c:v>
                </c:pt>
                <c:pt idx="1">
                  <c:v>2.5179</c:v>
                </c:pt>
                <c:pt idx="2">
                  <c:v>4.0892999999999997</c:v>
                </c:pt>
                <c:pt idx="3" formatCode="0.0000_ ">
                  <c:v>12.482100000000001</c:v>
                </c:pt>
              </c:numCache>
            </c:numRef>
          </c:val>
          <c:extLst>
            <c:ext xmlns:c15="http://schemas.microsoft.com/office/drawing/2012/chart" uri="{02D57815-91ED-43cb-92C2-25804820EDAC}">
              <c15:datalabelsRange>
                <c15:f>latency!$S$29:$S$32</c15:f>
                <c15:dlblRangeCache>
                  <c:ptCount val="4"/>
                  <c:pt idx="0">
                    <c:v>-34.96%</c:v>
                  </c:pt>
                  <c:pt idx="1">
                    <c:v>-19.43%</c:v>
                  </c:pt>
                  <c:pt idx="2">
                    <c:v>-15.50%</c:v>
                  </c:pt>
                  <c:pt idx="3">
                    <c:v>-46.02%</c:v>
                  </c:pt>
                </c15:dlblRangeCache>
              </c15:datalabelsRange>
            </c:ext>
            <c:ext xmlns:c16="http://schemas.microsoft.com/office/drawing/2014/chart" uri="{C3380CC4-5D6E-409C-BE32-E72D297353CC}">
              <c16:uniqueId val="{00000005-7669-4BBE-92B6-1A813EBEAF53}"/>
            </c:ext>
          </c:extLst>
        </c:ser>
        <c:dLbls>
          <c:showLegendKey val="0"/>
          <c:showVal val="0"/>
          <c:showCatName val="0"/>
          <c:showSerName val="0"/>
          <c:showPercent val="0"/>
          <c:showBubbleSize val="0"/>
        </c:dLbls>
        <c:gapWidth val="219"/>
        <c:overlap val="-27"/>
        <c:axId val="21247223"/>
        <c:axId val="202540181"/>
      </c:barChart>
      <c:catAx>
        <c:axId val="21247223"/>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02540181"/>
        <c:crosses val="autoZero"/>
        <c:auto val="1"/>
        <c:lblAlgn val="ctr"/>
        <c:lblOffset val="100"/>
        <c:noMultiLvlLbl val="0"/>
      </c:catAx>
      <c:valAx>
        <c:axId val="202540181"/>
        <c:scaling>
          <c:orientation val="minMax"/>
        </c:scaling>
        <c:delete val="0"/>
        <c:axPos val="l"/>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1247223"/>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'[FD初始测试结果_230213.xlsx]112Bis'!$B$61</c:f>
              <c:strCache>
                <c:ptCount val="1"/>
                <c:pt idx="0">
                  <c:v>Legacy TDD(DDDSU)</c:v>
                </c:pt>
              </c:strCache>
            </c:strRef>
          </c:tx>
          <c:spPr>
            <a:solidFill>
              <a:schemeClr val="accent1"/>
            </a:solidFill>
            <a:ln>
              <a:noFill/>
            </a:ln>
            <a:effectLst/>
          </c:spPr>
          <c:invertIfNegative val="0"/>
          <c:cat>
            <c:strRef>
              <c:f>'[FD初始测试结果_230213.xlsx]112Bis'!$A$62:$A$65</c:f>
              <c:strCache>
                <c:ptCount val="4"/>
                <c:pt idx="0">
                  <c:v>Mean of Average UPT</c:v>
                </c:pt>
                <c:pt idx="1">
                  <c:v>5% of Average UPT</c:v>
                </c:pt>
                <c:pt idx="2">
                  <c:v>50% of Average UPT</c:v>
                </c:pt>
                <c:pt idx="3">
                  <c:v>95% of Average UPT</c:v>
                </c:pt>
              </c:strCache>
            </c:strRef>
          </c:cat>
          <c:val>
            <c:numRef>
              <c:f>'[FD初始测试结果_230213.xlsx]112Bis'!$B$62:$B$65</c:f>
              <c:numCache>
                <c:formatCode>General</c:formatCode>
                <c:ptCount val="4"/>
                <c:pt idx="0">
                  <c:v>572.5992</c:v>
                </c:pt>
                <c:pt idx="1">
                  <c:v>401.07260000000002</c:v>
                </c:pt>
                <c:pt idx="2">
                  <c:v>587.62900000000002</c:v>
                </c:pt>
                <c:pt idx="3">
                  <c:v>648.08330000000001</c:v>
                </c:pt>
              </c:numCache>
            </c:numRef>
          </c:val>
          <c:extLst>
            <c:ext xmlns:c16="http://schemas.microsoft.com/office/drawing/2014/chart" uri="{C3380CC4-5D6E-409C-BE32-E72D297353CC}">
              <c16:uniqueId val="{00000000-4CDE-4CA8-A16B-6DFF95D6583B}"/>
            </c:ext>
          </c:extLst>
        </c:ser>
        <c:ser>
          <c:idx val="1"/>
          <c:order val="1"/>
          <c:tx>
            <c:strRef>
              <c:f>'[FD初始测试结果_230213.xlsx]112Bis'!$C$61</c:f>
              <c:strCache>
                <c:ptCount val="1"/>
                <c:pt idx="0">
                  <c:v>SBFD(XXXXU)</c:v>
                </c:pt>
              </c:strCache>
            </c:strRef>
          </c:tx>
          <c:spPr>
            <a:solidFill>
              <a:schemeClr val="accent2"/>
            </a:solidFill>
            <a:ln>
              <a:noFill/>
            </a:ln>
            <a:effectLst/>
          </c:spPr>
          <c:invertIfNegative val="0"/>
          <c:dLbls>
            <c:dLbl>
              <c:idx val="0"/>
              <c:tx>
                <c:rich>
                  <a:bodyPr/>
                  <a:lstStyle/>
                  <a:p>
                    <a:fld id="{13B635CF-E73A-4AB4-B6AE-E8727A13CE35}"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4CDE-4CA8-A16B-6DFF95D6583B}"/>
                </c:ext>
              </c:extLst>
            </c:dLbl>
            <c:dLbl>
              <c:idx val="1"/>
              <c:tx>
                <c:rich>
                  <a:bodyPr/>
                  <a:lstStyle/>
                  <a:p>
                    <a:fld id="{83527AB2-49B3-4591-B170-17A761A0B332}"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4CDE-4CA8-A16B-6DFF95D6583B}"/>
                </c:ext>
              </c:extLst>
            </c:dLbl>
            <c:dLbl>
              <c:idx val="2"/>
              <c:tx>
                <c:rich>
                  <a:bodyPr/>
                  <a:lstStyle/>
                  <a:p>
                    <a:fld id="{91D41F1C-B56A-4EBA-926C-96AF829C24CB}"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4CDE-4CA8-A16B-6DFF95D6583B}"/>
                </c:ext>
              </c:extLst>
            </c:dLbl>
            <c:dLbl>
              <c:idx val="3"/>
              <c:tx>
                <c:rich>
                  <a:bodyPr/>
                  <a:lstStyle/>
                  <a:p>
                    <a:fld id="{92F1E03B-3A79-4F1C-BE2C-4731FD0A2060}"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4CDE-4CA8-A16B-6DFF95D6583B}"/>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'[FD初始测试结果_230213.xlsx]112Bis'!$A$62:$A$65</c:f>
              <c:strCache>
                <c:ptCount val="4"/>
                <c:pt idx="0">
                  <c:v>Mean of Average UPT</c:v>
                </c:pt>
                <c:pt idx="1">
                  <c:v>5% of Average UPT</c:v>
                </c:pt>
                <c:pt idx="2">
                  <c:v>50% of Average UPT</c:v>
                </c:pt>
                <c:pt idx="3">
                  <c:v>95% of Average UPT</c:v>
                </c:pt>
              </c:strCache>
            </c:strRef>
          </c:cat>
          <c:val>
            <c:numRef>
              <c:f>'[FD初始测试结果_230213.xlsx]112Bis'!$C$62:$C$65</c:f>
              <c:numCache>
                <c:formatCode>General</c:formatCode>
                <c:ptCount val="4"/>
                <c:pt idx="0">
                  <c:v>376.08269999999999</c:v>
                </c:pt>
                <c:pt idx="1">
                  <c:v>257.52010000000001</c:v>
                </c:pt>
                <c:pt idx="2">
                  <c:v>386.95499999999998</c:v>
                </c:pt>
                <c:pt idx="3">
                  <c:v>424.78719999999998</c:v>
                </c:pt>
              </c:numCache>
            </c:numRef>
          </c:val>
          <c:extLst>
            <c:ext xmlns:c15="http://schemas.microsoft.com/office/drawing/2012/chart" uri="{02D57815-91ED-43cb-92C2-25804820EDAC}">
              <c15:datalabelsRange>
                <c15:f>'112Bis'!$D$62:$D$65</c15:f>
                <c15:dlblRangeCache>
                  <c:ptCount val="4"/>
                  <c:pt idx="0">
                    <c:v>-34.32%</c:v>
                  </c:pt>
                  <c:pt idx="1">
                    <c:v>-35.79%</c:v>
                  </c:pt>
                  <c:pt idx="2">
                    <c:v>-34.15%</c:v>
                  </c:pt>
                  <c:pt idx="3">
                    <c:v>-34.45%</c:v>
                  </c:pt>
                </c15:dlblRangeCache>
              </c15:datalabelsRange>
            </c:ext>
            <c:ext xmlns:c16="http://schemas.microsoft.com/office/drawing/2014/chart" uri="{C3380CC4-5D6E-409C-BE32-E72D297353CC}">
              <c16:uniqueId val="{00000005-4CDE-4CA8-A16B-6DFF95D6583B}"/>
            </c:ext>
          </c:extLst>
        </c:ser>
        <c:dLbls>
          <c:showLegendKey val="0"/>
          <c:showVal val="0"/>
          <c:showCatName val="0"/>
          <c:showSerName val="0"/>
          <c:showPercent val="0"/>
          <c:showBubbleSize val="0"/>
        </c:dLbls>
        <c:gapWidth val="219"/>
        <c:overlap val="-27"/>
        <c:axId val="556447822"/>
        <c:axId val="348572681"/>
      </c:barChart>
      <c:catAx>
        <c:axId val="55644782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8572681"/>
        <c:crosses val="autoZero"/>
        <c:auto val="1"/>
        <c:lblAlgn val="ctr"/>
        <c:lblOffset val="100"/>
        <c:noMultiLvlLbl val="0"/>
      </c:catAx>
      <c:valAx>
        <c:axId val="34857268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56447822"/>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[FD初始测试结果_230213.xlsx]latency!$B$53</c:f>
              <c:strCache>
                <c:ptCount val="1"/>
                <c:pt idx="0">
                  <c:v>Legacy TDD(DDDSU)</c:v>
                </c:pt>
              </c:strCache>
            </c:strRef>
          </c:tx>
          <c:spPr>
            <a:solidFill>
              <a:schemeClr val="accent1"/>
            </a:solidFill>
            <a:ln>
              <a:noFill/>
            </a:ln>
            <a:effectLst/>
          </c:spPr>
          <c:invertIfNegative val="0"/>
          <c:cat>
            <c:strRef>
              <c:f>[FD初始测试结果_230213.xlsx]latency!$A$54:$A$57</c:f>
              <c:strCache>
                <c:ptCount val="4"/>
                <c:pt idx="0">
                  <c:v>Mean UE latency</c:v>
                </c:pt>
                <c:pt idx="1">
                  <c:v>5% UE latency</c:v>
                </c:pt>
                <c:pt idx="2">
                  <c:v>50% UE latency </c:v>
                </c:pt>
                <c:pt idx="3">
                  <c:v>95% UE latency</c:v>
                </c:pt>
              </c:strCache>
            </c:strRef>
          </c:cat>
          <c:val>
            <c:numRef>
              <c:f>[FD初始测试结果_230213.xlsx]latency!$B$54:$B$57</c:f>
              <c:numCache>
                <c:formatCode>General</c:formatCode>
                <c:ptCount val="4"/>
                <c:pt idx="0">
                  <c:v>1.5953999999999999</c:v>
                </c:pt>
                <c:pt idx="1">
                  <c:v>0.94640000000000002</c:v>
                </c:pt>
                <c:pt idx="2">
                  <c:v>1.375</c:v>
                </c:pt>
                <c:pt idx="3" formatCode="0.0000_ ">
                  <c:v>3.1964000000000001</c:v>
                </c:pt>
              </c:numCache>
            </c:numRef>
          </c:val>
          <c:extLst>
            <c:ext xmlns:c16="http://schemas.microsoft.com/office/drawing/2014/chart" uri="{C3380CC4-5D6E-409C-BE32-E72D297353CC}">
              <c16:uniqueId val="{00000000-7EB2-468D-AC34-D561E3D92BA9}"/>
            </c:ext>
          </c:extLst>
        </c:ser>
        <c:ser>
          <c:idx val="1"/>
          <c:order val="1"/>
          <c:tx>
            <c:strRef>
              <c:f>[FD初始测试结果_230213.xlsx]latency!$C$53</c:f>
              <c:strCache>
                <c:ptCount val="1"/>
                <c:pt idx="0">
                  <c:v>SBFD(XXXXU)</c:v>
                </c:pt>
              </c:strCache>
            </c:strRef>
          </c:tx>
          <c:spPr>
            <a:solidFill>
              <a:schemeClr val="accent2"/>
            </a:solidFill>
            <a:ln>
              <a:noFill/>
            </a:ln>
            <a:effectLst/>
          </c:spPr>
          <c:invertIfNegative val="0"/>
          <c:dLbls>
            <c:dLbl>
              <c:idx val="0"/>
              <c:tx>
                <c:rich>
                  <a:bodyPr/>
                  <a:lstStyle/>
                  <a:p>
                    <a:fld id="{3F4627D4-91BA-401C-9E80-9619C2888165}"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7EB2-468D-AC34-D561E3D92BA9}"/>
                </c:ext>
              </c:extLst>
            </c:dLbl>
            <c:dLbl>
              <c:idx val="1"/>
              <c:tx>
                <c:rich>
                  <a:bodyPr/>
                  <a:lstStyle/>
                  <a:p>
                    <a:fld id="{BC139F85-AD9D-4B2D-9873-3255C98346B3}"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7EB2-468D-AC34-D561E3D92BA9}"/>
                </c:ext>
              </c:extLst>
            </c:dLbl>
            <c:dLbl>
              <c:idx val="2"/>
              <c:tx>
                <c:rich>
                  <a:bodyPr/>
                  <a:lstStyle/>
                  <a:p>
                    <a:fld id="{15FD4117-C217-4AC8-9546-521B78B7C1FC}"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7EB2-468D-AC34-D561E3D92BA9}"/>
                </c:ext>
              </c:extLst>
            </c:dLbl>
            <c:dLbl>
              <c:idx val="3"/>
              <c:tx>
                <c:rich>
                  <a:bodyPr/>
                  <a:lstStyle/>
                  <a:p>
                    <a:fld id="{87256306-0A30-45BF-8AC7-15104460C81C}"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7EB2-468D-AC34-D561E3D92BA9}"/>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[FD初始测试结果_230213.xlsx]latency!$A$54:$A$57</c:f>
              <c:strCache>
                <c:ptCount val="4"/>
                <c:pt idx="0">
                  <c:v>Mean UE latency</c:v>
                </c:pt>
                <c:pt idx="1">
                  <c:v>5% UE latency</c:v>
                </c:pt>
                <c:pt idx="2">
                  <c:v>50% UE latency </c:v>
                </c:pt>
                <c:pt idx="3">
                  <c:v>95% UE latency</c:v>
                </c:pt>
              </c:strCache>
            </c:strRef>
          </c:cat>
          <c:val>
            <c:numRef>
              <c:f>[FD初始测试结果_230213.xlsx]latency!$C$54:$C$57</c:f>
              <c:numCache>
                <c:formatCode>General</c:formatCode>
                <c:ptCount val="4"/>
                <c:pt idx="0">
                  <c:v>2.3895</c:v>
                </c:pt>
                <c:pt idx="1">
                  <c:v>1.5179</c:v>
                </c:pt>
                <c:pt idx="2">
                  <c:v>2.0893000000000002</c:v>
                </c:pt>
                <c:pt idx="3" formatCode="0.0000_ ">
                  <c:v>4.4107000000000003</c:v>
                </c:pt>
              </c:numCache>
            </c:numRef>
          </c:val>
          <c:extLst>
            <c:ext xmlns:c15="http://schemas.microsoft.com/office/drawing/2012/chart" uri="{02D57815-91ED-43cb-92C2-25804820EDAC}">
              <c15:datalabelsRange>
                <c15:f>latency!$D$54:$D$57</c15:f>
                <c15:dlblRangeCache>
                  <c:ptCount val="4"/>
                  <c:pt idx="0">
                    <c:v>49.77%</c:v>
                  </c:pt>
                  <c:pt idx="1">
                    <c:v>60.39%</c:v>
                  </c:pt>
                  <c:pt idx="2">
                    <c:v>51.95%</c:v>
                  </c:pt>
                  <c:pt idx="3">
                    <c:v>37.99%</c:v>
                  </c:pt>
                </c15:dlblRangeCache>
              </c15:datalabelsRange>
            </c:ext>
            <c:ext xmlns:c16="http://schemas.microsoft.com/office/drawing/2014/chart" uri="{C3380CC4-5D6E-409C-BE32-E72D297353CC}">
              <c16:uniqueId val="{00000005-7EB2-468D-AC34-D561E3D92BA9}"/>
            </c:ext>
          </c:extLst>
        </c:ser>
        <c:dLbls>
          <c:showLegendKey val="0"/>
          <c:showVal val="0"/>
          <c:showCatName val="0"/>
          <c:showSerName val="0"/>
          <c:showPercent val="0"/>
          <c:showBubbleSize val="0"/>
        </c:dLbls>
        <c:gapWidth val="219"/>
        <c:overlap val="-27"/>
        <c:axId val="389971245"/>
        <c:axId val="586799665"/>
      </c:barChart>
      <c:catAx>
        <c:axId val="389971245"/>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86799665"/>
        <c:crosses val="autoZero"/>
        <c:auto val="1"/>
        <c:lblAlgn val="ctr"/>
        <c:lblOffset val="100"/>
        <c:noMultiLvlLbl val="0"/>
      </c:catAx>
      <c:valAx>
        <c:axId val="58679966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89971245"/>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'[FD初始测试结果_230213.xlsx]112Bis'!$G$61</c:f>
              <c:strCache>
                <c:ptCount val="1"/>
                <c:pt idx="0">
                  <c:v>Legacy TDD(DDDSU)</c:v>
                </c:pt>
              </c:strCache>
            </c:strRef>
          </c:tx>
          <c:spPr>
            <a:solidFill>
              <a:schemeClr val="accent1"/>
            </a:solidFill>
            <a:ln>
              <a:noFill/>
            </a:ln>
            <a:effectLst/>
          </c:spPr>
          <c:invertIfNegative val="0"/>
          <c:cat>
            <c:strRef>
              <c:f>'[FD初始测试结果_230213.xlsx]112Bis'!$F$62:$F$65</c:f>
              <c:strCache>
                <c:ptCount val="4"/>
                <c:pt idx="0">
                  <c:v>Mean of Average UPT</c:v>
                </c:pt>
                <c:pt idx="1">
                  <c:v>5% of Average UPT</c:v>
                </c:pt>
                <c:pt idx="2">
                  <c:v>50% of Average UPT</c:v>
                </c:pt>
                <c:pt idx="3">
                  <c:v>95% of Average UPT</c:v>
                </c:pt>
              </c:strCache>
            </c:strRef>
          </c:cat>
          <c:val>
            <c:numRef>
              <c:f>'[FD初始测试结果_230213.xlsx]112Bis'!$G$62:$G$65</c:f>
              <c:numCache>
                <c:formatCode>General</c:formatCode>
                <c:ptCount val="4"/>
                <c:pt idx="0">
                  <c:v>547.31939999999997</c:v>
                </c:pt>
                <c:pt idx="1">
                  <c:v>372.31220000000002</c:v>
                </c:pt>
                <c:pt idx="2">
                  <c:v>565.97730000000001</c:v>
                </c:pt>
                <c:pt idx="3">
                  <c:v>624.90890000000002</c:v>
                </c:pt>
              </c:numCache>
            </c:numRef>
          </c:val>
          <c:extLst>
            <c:ext xmlns:c16="http://schemas.microsoft.com/office/drawing/2014/chart" uri="{C3380CC4-5D6E-409C-BE32-E72D297353CC}">
              <c16:uniqueId val="{00000000-8498-4F6B-80FB-A719A8C8F171}"/>
            </c:ext>
          </c:extLst>
        </c:ser>
        <c:ser>
          <c:idx val="1"/>
          <c:order val="1"/>
          <c:tx>
            <c:strRef>
              <c:f>'[FD初始测试结果_230213.xlsx]112Bis'!$H$61</c:f>
              <c:strCache>
                <c:ptCount val="1"/>
                <c:pt idx="0">
                  <c:v>SBFD(XXXXU)</c:v>
                </c:pt>
              </c:strCache>
            </c:strRef>
          </c:tx>
          <c:spPr>
            <a:solidFill>
              <a:schemeClr val="accent2"/>
            </a:solidFill>
            <a:ln>
              <a:noFill/>
            </a:ln>
            <a:effectLst/>
          </c:spPr>
          <c:invertIfNegative val="0"/>
          <c:dLbls>
            <c:dLbl>
              <c:idx val="0"/>
              <c:tx>
                <c:rich>
                  <a:bodyPr/>
                  <a:lstStyle/>
                  <a:p>
                    <a:fld id="{94481820-D459-4547-8E10-C8E0DBE9D2CD}"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8498-4F6B-80FB-A719A8C8F171}"/>
                </c:ext>
              </c:extLst>
            </c:dLbl>
            <c:dLbl>
              <c:idx val="1"/>
              <c:tx>
                <c:rich>
                  <a:bodyPr/>
                  <a:lstStyle/>
                  <a:p>
                    <a:fld id="{92C38B1E-920F-4D42-840A-6DEBC296FA68}"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8498-4F6B-80FB-A719A8C8F171}"/>
                </c:ext>
              </c:extLst>
            </c:dLbl>
            <c:dLbl>
              <c:idx val="2"/>
              <c:tx>
                <c:rich>
                  <a:bodyPr/>
                  <a:lstStyle/>
                  <a:p>
                    <a:fld id="{27AD1A73-8EDF-4B29-B450-B09F5BAEE22A}"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8498-4F6B-80FB-A719A8C8F171}"/>
                </c:ext>
              </c:extLst>
            </c:dLbl>
            <c:dLbl>
              <c:idx val="3"/>
              <c:tx>
                <c:rich>
                  <a:bodyPr/>
                  <a:lstStyle/>
                  <a:p>
                    <a:fld id="{BABB256E-DF36-4188-92BE-6BD3F80D18E4}"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8498-4F6B-80FB-A719A8C8F171}"/>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'[FD初始测试结果_230213.xlsx]112Bis'!$F$62:$F$65</c:f>
              <c:strCache>
                <c:ptCount val="4"/>
                <c:pt idx="0">
                  <c:v>Mean of Average UPT</c:v>
                </c:pt>
                <c:pt idx="1">
                  <c:v>5% of Average UPT</c:v>
                </c:pt>
                <c:pt idx="2">
                  <c:v>50% of Average UPT</c:v>
                </c:pt>
                <c:pt idx="3">
                  <c:v>95% of Average UPT</c:v>
                </c:pt>
              </c:strCache>
            </c:strRef>
          </c:cat>
          <c:val>
            <c:numRef>
              <c:f>'[FD初始测试结果_230213.xlsx]112Bis'!$H$62:$H$65</c:f>
              <c:numCache>
                <c:formatCode>General</c:formatCode>
                <c:ptCount val="4"/>
                <c:pt idx="0">
                  <c:v>346.30189999999999</c:v>
                </c:pt>
                <c:pt idx="1">
                  <c:v>236.78469999999999</c:v>
                </c:pt>
                <c:pt idx="2">
                  <c:v>357.36660000000001</c:v>
                </c:pt>
                <c:pt idx="3">
                  <c:v>405.74459999999999</c:v>
                </c:pt>
              </c:numCache>
            </c:numRef>
          </c:val>
          <c:extLst>
            <c:ext xmlns:c15="http://schemas.microsoft.com/office/drawing/2012/chart" uri="{02D57815-91ED-43cb-92C2-25804820EDAC}">
              <c15:datalabelsRange>
                <c15:f>'112Bis'!$I$62:$I$65</c15:f>
                <c15:dlblRangeCache>
                  <c:ptCount val="4"/>
                  <c:pt idx="0">
                    <c:v>-36.73%</c:v>
                  </c:pt>
                  <c:pt idx="1">
                    <c:v>-36.40%</c:v>
                  </c:pt>
                  <c:pt idx="2">
                    <c:v>-36.86%</c:v>
                  </c:pt>
                  <c:pt idx="3">
                    <c:v>-35.07%</c:v>
                  </c:pt>
                </c15:dlblRangeCache>
              </c15:datalabelsRange>
            </c:ext>
            <c:ext xmlns:c16="http://schemas.microsoft.com/office/drawing/2014/chart" uri="{C3380CC4-5D6E-409C-BE32-E72D297353CC}">
              <c16:uniqueId val="{00000005-8498-4F6B-80FB-A719A8C8F171}"/>
            </c:ext>
          </c:extLst>
        </c:ser>
        <c:dLbls>
          <c:showLegendKey val="0"/>
          <c:showVal val="0"/>
          <c:showCatName val="0"/>
          <c:showSerName val="0"/>
          <c:showPercent val="0"/>
          <c:showBubbleSize val="0"/>
        </c:dLbls>
        <c:gapWidth val="219"/>
        <c:overlap val="-27"/>
        <c:axId val="488100460"/>
        <c:axId val="399202797"/>
      </c:barChart>
      <c:catAx>
        <c:axId val="48810046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99202797"/>
        <c:crosses val="autoZero"/>
        <c:auto val="1"/>
        <c:lblAlgn val="ctr"/>
        <c:lblOffset val="100"/>
        <c:noMultiLvlLbl val="0"/>
      </c:catAx>
      <c:valAx>
        <c:axId val="39920279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88100460"/>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[FD初始测试结果_230213.xlsx]latency!$G$53</c:f>
              <c:strCache>
                <c:ptCount val="1"/>
                <c:pt idx="0">
                  <c:v>Legacy TDD(DDDSU)</c:v>
                </c:pt>
              </c:strCache>
            </c:strRef>
          </c:tx>
          <c:spPr>
            <a:solidFill>
              <a:schemeClr val="accent1"/>
            </a:solidFill>
            <a:ln>
              <a:noFill/>
            </a:ln>
            <a:effectLst/>
          </c:spPr>
          <c:invertIfNegative val="0"/>
          <c:cat>
            <c:strRef>
              <c:f>[FD初始测试结果_230213.xlsx]latency!$F$54:$F$57</c:f>
              <c:strCache>
                <c:ptCount val="4"/>
                <c:pt idx="0">
                  <c:v>Mean UE latency</c:v>
                </c:pt>
                <c:pt idx="1">
                  <c:v>5% UE latency</c:v>
                </c:pt>
                <c:pt idx="2">
                  <c:v>50% UE latency </c:v>
                </c:pt>
                <c:pt idx="3">
                  <c:v>95% UE latency</c:v>
                </c:pt>
              </c:strCache>
            </c:strRef>
          </c:cat>
          <c:val>
            <c:numRef>
              <c:f>[FD初始测试结果_230213.xlsx]latency!$G$54:$G$57</c:f>
              <c:numCache>
                <c:formatCode>General</c:formatCode>
                <c:ptCount val="4"/>
                <c:pt idx="0">
                  <c:v>1.7387999999999999</c:v>
                </c:pt>
                <c:pt idx="1">
                  <c:v>0.94640000000000002</c:v>
                </c:pt>
                <c:pt idx="2">
                  <c:v>1.4463999999999999</c:v>
                </c:pt>
                <c:pt idx="3" formatCode="0.0000_ ">
                  <c:v>3.875</c:v>
                </c:pt>
              </c:numCache>
            </c:numRef>
          </c:val>
          <c:extLst>
            <c:ext xmlns:c16="http://schemas.microsoft.com/office/drawing/2014/chart" uri="{C3380CC4-5D6E-409C-BE32-E72D297353CC}">
              <c16:uniqueId val="{00000000-782A-4681-8608-2DDB41E0C5F6}"/>
            </c:ext>
          </c:extLst>
        </c:ser>
        <c:ser>
          <c:idx val="1"/>
          <c:order val="1"/>
          <c:tx>
            <c:strRef>
              <c:f>[FD初始测试结果_230213.xlsx]latency!$H$53</c:f>
              <c:strCache>
                <c:ptCount val="1"/>
                <c:pt idx="0">
                  <c:v>SBFD(XXXXU)</c:v>
                </c:pt>
              </c:strCache>
            </c:strRef>
          </c:tx>
          <c:spPr>
            <a:solidFill>
              <a:schemeClr val="accent2"/>
            </a:solidFill>
            <a:ln>
              <a:noFill/>
            </a:ln>
            <a:effectLst/>
          </c:spPr>
          <c:invertIfNegative val="0"/>
          <c:dLbls>
            <c:dLbl>
              <c:idx val="0"/>
              <c:tx>
                <c:rich>
                  <a:bodyPr/>
                  <a:lstStyle/>
                  <a:p>
                    <a:fld id="{72993A78-585D-477F-86CE-D447756AA120}"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782A-4681-8608-2DDB41E0C5F6}"/>
                </c:ext>
              </c:extLst>
            </c:dLbl>
            <c:dLbl>
              <c:idx val="1"/>
              <c:tx>
                <c:rich>
                  <a:bodyPr/>
                  <a:lstStyle/>
                  <a:p>
                    <a:fld id="{021AEBA2-F5E6-4540-928A-EA104E2347C1}"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782A-4681-8608-2DDB41E0C5F6}"/>
                </c:ext>
              </c:extLst>
            </c:dLbl>
            <c:dLbl>
              <c:idx val="2"/>
              <c:tx>
                <c:rich>
                  <a:bodyPr/>
                  <a:lstStyle/>
                  <a:p>
                    <a:fld id="{7CEABF90-C5E4-42C8-8D91-4A59945D7CA6}"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782A-4681-8608-2DDB41E0C5F6}"/>
                </c:ext>
              </c:extLst>
            </c:dLbl>
            <c:dLbl>
              <c:idx val="3"/>
              <c:tx>
                <c:rich>
                  <a:bodyPr/>
                  <a:lstStyle/>
                  <a:p>
                    <a:fld id="{3CF6C63C-5BE1-4C5D-8908-D203EA8EB512}"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782A-4681-8608-2DDB41E0C5F6}"/>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[FD初始测试结果_230213.xlsx]latency!$F$54:$F$57</c:f>
              <c:strCache>
                <c:ptCount val="4"/>
                <c:pt idx="0">
                  <c:v>Mean UE latency</c:v>
                </c:pt>
                <c:pt idx="1">
                  <c:v>5% UE latency</c:v>
                </c:pt>
                <c:pt idx="2">
                  <c:v>50% UE latency </c:v>
                </c:pt>
                <c:pt idx="3">
                  <c:v>95% UE latency</c:v>
                </c:pt>
              </c:strCache>
            </c:strRef>
          </c:cat>
          <c:val>
            <c:numRef>
              <c:f>[FD初始测试结果_230213.xlsx]latency!$H$54:$H$57</c:f>
              <c:numCache>
                <c:formatCode>General</c:formatCode>
                <c:ptCount val="4"/>
                <c:pt idx="0">
                  <c:v>3.0026999999999999</c:v>
                </c:pt>
                <c:pt idx="1">
                  <c:v>1.5179</c:v>
                </c:pt>
                <c:pt idx="2">
                  <c:v>2.1964000000000001</c:v>
                </c:pt>
                <c:pt idx="3" formatCode="0.0000_ ">
                  <c:v>6.125</c:v>
                </c:pt>
              </c:numCache>
            </c:numRef>
          </c:val>
          <c:extLst>
            <c:ext xmlns:c15="http://schemas.microsoft.com/office/drawing/2012/chart" uri="{02D57815-91ED-43cb-92C2-25804820EDAC}">
              <c15:datalabelsRange>
                <c15:f>latency!$I$54:$I$57</c15:f>
                <c15:dlblRangeCache>
                  <c:ptCount val="4"/>
                  <c:pt idx="0">
                    <c:v>72.69%</c:v>
                  </c:pt>
                  <c:pt idx="1">
                    <c:v>60.39%</c:v>
                  </c:pt>
                  <c:pt idx="2">
                    <c:v>51.85%</c:v>
                  </c:pt>
                  <c:pt idx="3">
                    <c:v>58.06%</c:v>
                  </c:pt>
                </c15:dlblRangeCache>
              </c15:datalabelsRange>
            </c:ext>
            <c:ext xmlns:c16="http://schemas.microsoft.com/office/drawing/2014/chart" uri="{C3380CC4-5D6E-409C-BE32-E72D297353CC}">
              <c16:uniqueId val="{00000005-782A-4681-8608-2DDB41E0C5F6}"/>
            </c:ext>
          </c:extLst>
        </c:ser>
        <c:dLbls>
          <c:showLegendKey val="0"/>
          <c:showVal val="0"/>
          <c:showCatName val="0"/>
          <c:showSerName val="0"/>
          <c:showPercent val="0"/>
          <c:showBubbleSize val="0"/>
        </c:dLbls>
        <c:gapWidth val="219"/>
        <c:overlap val="-27"/>
        <c:axId val="121778174"/>
        <c:axId val="398563368"/>
      </c:barChart>
      <c:catAx>
        <c:axId val="12177817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98563368"/>
        <c:crosses val="autoZero"/>
        <c:auto val="1"/>
        <c:lblAlgn val="ctr"/>
        <c:lblOffset val="100"/>
        <c:noMultiLvlLbl val="0"/>
      </c:catAx>
      <c:valAx>
        <c:axId val="3985633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21778174"/>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'[FD初始测试结果_230213.xlsx]112Bis'!$L$61</c:f>
              <c:strCache>
                <c:ptCount val="1"/>
                <c:pt idx="0">
                  <c:v>Legacy TDD(DDDSU)</c:v>
                </c:pt>
              </c:strCache>
            </c:strRef>
          </c:tx>
          <c:spPr>
            <a:solidFill>
              <a:schemeClr val="accent1"/>
            </a:solidFill>
            <a:ln>
              <a:noFill/>
            </a:ln>
            <a:effectLst/>
          </c:spPr>
          <c:invertIfNegative val="0"/>
          <c:cat>
            <c:strRef>
              <c:f>'[FD初始测试结果_230213.xlsx]112Bis'!$K$62:$K$65</c:f>
              <c:strCache>
                <c:ptCount val="4"/>
                <c:pt idx="0">
                  <c:v>Mean of Average UPT</c:v>
                </c:pt>
                <c:pt idx="1">
                  <c:v>5% of Average UPT</c:v>
                </c:pt>
                <c:pt idx="2">
                  <c:v>50% of Average UPT</c:v>
                </c:pt>
                <c:pt idx="3">
                  <c:v>95% of Average UPT</c:v>
                </c:pt>
              </c:strCache>
            </c:strRef>
          </c:cat>
          <c:val>
            <c:numRef>
              <c:f>'[FD初始测试结果_230213.xlsx]112Bis'!$L$62:$L$65</c:f>
              <c:numCache>
                <c:formatCode>General</c:formatCode>
                <c:ptCount val="4"/>
                <c:pt idx="0">
                  <c:v>448.54239999999999</c:v>
                </c:pt>
                <c:pt idx="1">
                  <c:v>237.73310000000001</c:v>
                </c:pt>
                <c:pt idx="2">
                  <c:v>468.11079999999998</c:v>
                </c:pt>
                <c:pt idx="3">
                  <c:v>581.96140000000003</c:v>
                </c:pt>
              </c:numCache>
            </c:numRef>
          </c:val>
          <c:extLst>
            <c:ext xmlns:c16="http://schemas.microsoft.com/office/drawing/2014/chart" uri="{C3380CC4-5D6E-409C-BE32-E72D297353CC}">
              <c16:uniqueId val="{00000000-E75F-40FE-B341-74E80792C7E5}"/>
            </c:ext>
          </c:extLst>
        </c:ser>
        <c:ser>
          <c:idx val="1"/>
          <c:order val="1"/>
          <c:tx>
            <c:strRef>
              <c:f>'[FD初始测试结果_230213.xlsx]112Bis'!$M$61</c:f>
              <c:strCache>
                <c:ptCount val="1"/>
                <c:pt idx="0">
                  <c:v>SBFD(XXXXU)</c:v>
                </c:pt>
              </c:strCache>
            </c:strRef>
          </c:tx>
          <c:spPr>
            <a:solidFill>
              <a:schemeClr val="accent2"/>
            </a:solidFill>
            <a:ln>
              <a:noFill/>
            </a:ln>
            <a:effectLst/>
          </c:spPr>
          <c:invertIfNegative val="0"/>
          <c:dLbls>
            <c:dLbl>
              <c:idx val="0"/>
              <c:tx>
                <c:rich>
                  <a:bodyPr/>
                  <a:lstStyle/>
                  <a:p>
                    <a:fld id="{E7162E71-04EC-49C0-9CDF-5DF1C73CEFC3}"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E75F-40FE-B341-74E80792C7E5}"/>
                </c:ext>
              </c:extLst>
            </c:dLbl>
            <c:dLbl>
              <c:idx val="1"/>
              <c:tx>
                <c:rich>
                  <a:bodyPr/>
                  <a:lstStyle/>
                  <a:p>
                    <a:fld id="{913EF89F-36DD-4472-9019-B59757EB5FB6}"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E75F-40FE-B341-74E80792C7E5}"/>
                </c:ext>
              </c:extLst>
            </c:dLbl>
            <c:dLbl>
              <c:idx val="2"/>
              <c:tx>
                <c:rich>
                  <a:bodyPr/>
                  <a:lstStyle/>
                  <a:p>
                    <a:fld id="{3FA43C68-75EA-4FED-B815-27F9E2218F52}"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E75F-40FE-B341-74E80792C7E5}"/>
                </c:ext>
              </c:extLst>
            </c:dLbl>
            <c:dLbl>
              <c:idx val="3"/>
              <c:tx>
                <c:rich>
                  <a:bodyPr/>
                  <a:lstStyle/>
                  <a:p>
                    <a:fld id="{6D174A7E-820B-4D01-8F45-48B68C2484AD}"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E75F-40FE-B341-74E80792C7E5}"/>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'[FD初始测试结果_230213.xlsx]112Bis'!$K$62:$K$65</c:f>
              <c:strCache>
                <c:ptCount val="4"/>
                <c:pt idx="0">
                  <c:v>Mean of Average UPT</c:v>
                </c:pt>
                <c:pt idx="1">
                  <c:v>5% of Average UPT</c:v>
                </c:pt>
                <c:pt idx="2">
                  <c:v>50% of Average UPT</c:v>
                </c:pt>
                <c:pt idx="3">
                  <c:v>95% of Average UPT</c:v>
                </c:pt>
              </c:strCache>
            </c:strRef>
          </c:cat>
          <c:val>
            <c:numRef>
              <c:f>'[FD初始测试结果_230213.xlsx]112Bis'!$M$62:$M$65</c:f>
              <c:numCache>
                <c:formatCode>General</c:formatCode>
                <c:ptCount val="4"/>
                <c:pt idx="0">
                  <c:v>246.71279999999999</c:v>
                </c:pt>
                <c:pt idx="1">
                  <c:v>57.362400000000001</c:v>
                </c:pt>
                <c:pt idx="2">
                  <c:v>265.08879999999999</c:v>
                </c:pt>
                <c:pt idx="3">
                  <c:v>378.47059999999999</c:v>
                </c:pt>
              </c:numCache>
            </c:numRef>
          </c:val>
          <c:extLst>
            <c:ext xmlns:c15="http://schemas.microsoft.com/office/drawing/2012/chart" uri="{02D57815-91ED-43cb-92C2-25804820EDAC}">
              <c15:datalabelsRange>
                <c15:f>'112Bis'!$N$62:$N$65</c15:f>
                <c15:dlblRangeCache>
                  <c:ptCount val="4"/>
                  <c:pt idx="0">
                    <c:v>-45.00%</c:v>
                  </c:pt>
                  <c:pt idx="1">
                    <c:v>-75.87%</c:v>
                  </c:pt>
                  <c:pt idx="2">
                    <c:v>-43.37%</c:v>
                  </c:pt>
                  <c:pt idx="3">
                    <c:v>-34.97%</c:v>
                  </c:pt>
                </c15:dlblRangeCache>
              </c15:datalabelsRange>
            </c:ext>
            <c:ext xmlns:c16="http://schemas.microsoft.com/office/drawing/2014/chart" uri="{C3380CC4-5D6E-409C-BE32-E72D297353CC}">
              <c16:uniqueId val="{00000005-E75F-40FE-B341-74E80792C7E5}"/>
            </c:ext>
          </c:extLst>
        </c:ser>
        <c:dLbls>
          <c:showLegendKey val="0"/>
          <c:showVal val="0"/>
          <c:showCatName val="0"/>
          <c:showSerName val="0"/>
          <c:showPercent val="0"/>
          <c:showBubbleSize val="0"/>
        </c:dLbls>
        <c:gapWidth val="219"/>
        <c:overlap val="-27"/>
        <c:axId val="743351838"/>
        <c:axId val="620785877"/>
      </c:barChart>
      <c:catAx>
        <c:axId val="74335183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20785877"/>
        <c:crosses val="autoZero"/>
        <c:auto val="1"/>
        <c:lblAlgn val="ctr"/>
        <c:lblOffset val="100"/>
        <c:noMultiLvlLbl val="0"/>
      </c:catAx>
      <c:valAx>
        <c:axId val="62078587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43351838"/>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[FD初始测试结果_230213.xlsx]latency!$L$53</c:f>
              <c:strCache>
                <c:ptCount val="1"/>
                <c:pt idx="0">
                  <c:v>Legacy TDD(DDDSU)</c:v>
                </c:pt>
              </c:strCache>
            </c:strRef>
          </c:tx>
          <c:spPr>
            <a:solidFill>
              <a:schemeClr val="accent1"/>
            </a:solidFill>
            <a:ln>
              <a:noFill/>
            </a:ln>
            <a:effectLst/>
          </c:spPr>
          <c:invertIfNegative val="0"/>
          <c:cat>
            <c:strRef>
              <c:f>[FD初始测试结果_230213.xlsx]latency!$K$54:$K$57</c:f>
              <c:strCache>
                <c:ptCount val="4"/>
                <c:pt idx="0">
                  <c:v>Mean UE latency</c:v>
                </c:pt>
                <c:pt idx="1">
                  <c:v>5% UE latency</c:v>
                </c:pt>
                <c:pt idx="2">
                  <c:v>50% UE latency </c:v>
                </c:pt>
                <c:pt idx="3">
                  <c:v>95% UE latency</c:v>
                </c:pt>
              </c:strCache>
            </c:strRef>
          </c:cat>
          <c:val>
            <c:numRef>
              <c:f>[FD初始测试结果_230213.xlsx]latency!$L$54:$L$57</c:f>
              <c:numCache>
                <c:formatCode>General</c:formatCode>
                <c:ptCount val="4"/>
                <c:pt idx="0" formatCode="0.0000_ ">
                  <c:v>2.3740000000000001</c:v>
                </c:pt>
                <c:pt idx="1">
                  <c:v>0.98209999999999997</c:v>
                </c:pt>
                <c:pt idx="2" formatCode="0.0000_ ">
                  <c:v>1.875</c:v>
                </c:pt>
                <c:pt idx="3" formatCode="0.0000_ ">
                  <c:v>5.4107000000000003</c:v>
                </c:pt>
              </c:numCache>
            </c:numRef>
          </c:val>
          <c:extLst>
            <c:ext xmlns:c16="http://schemas.microsoft.com/office/drawing/2014/chart" uri="{C3380CC4-5D6E-409C-BE32-E72D297353CC}">
              <c16:uniqueId val="{00000000-90DA-4C8A-A9A8-164814533D63}"/>
            </c:ext>
          </c:extLst>
        </c:ser>
        <c:ser>
          <c:idx val="1"/>
          <c:order val="1"/>
          <c:tx>
            <c:strRef>
              <c:f>[FD初始测试结果_230213.xlsx]latency!$M$53</c:f>
              <c:strCache>
                <c:ptCount val="1"/>
                <c:pt idx="0">
                  <c:v>SBFD(XXXXU)</c:v>
                </c:pt>
              </c:strCache>
            </c:strRef>
          </c:tx>
          <c:spPr>
            <a:solidFill>
              <a:schemeClr val="accent2"/>
            </a:solidFill>
            <a:ln>
              <a:noFill/>
            </a:ln>
            <a:effectLst/>
          </c:spPr>
          <c:invertIfNegative val="0"/>
          <c:dLbls>
            <c:dLbl>
              <c:idx val="0"/>
              <c:tx>
                <c:rich>
                  <a:bodyPr/>
                  <a:lstStyle/>
                  <a:p>
                    <a:fld id="{5556382D-2778-4AE5-BEA8-CF6DBDB18D0A}"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90DA-4C8A-A9A8-164814533D63}"/>
                </c:ext>
              </c:extLst>
            </c:dLbl>
            <c:dLbl>
              <c:idx val="1"/>
              <c:tx>
                <c:rich>
                  <a:bodyPr/>
                  <a:lstStyle/>
                  <a:p>
                    <a:fld id="{B78F848F-A421-42B7-9446-2F44CCFC35E1}"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90DA-4C8A-A9A8-164814533D63}"/>
                </c:ext>
              </c:extLst>
            </c:dLbl>
            <c:dLbl>
              <c:idx val="2"/>
              <c:tx>
                <c:rich>
                  <a:bodyPr/>
                  <a:lstStyle/>
                  <a:p>
                    <a:fld id="{D1AD1757-68FB-4536-9A41-577C7718497D}"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90DA-4C8A-A9A8-164814533D63}"/>
                </c:ext>
              </c:extLst>
            </c:dLbl>
            <c:dLbl>
              <c:idx val="3"/>
              <c:tx>
                <c:rich>
                  <a:bodyPr/>
                  <a:lstStyle/>
                  <a:p>
                    <a:fld id="{1595E867-663F-43A1-9685-8A2D81CC6414}"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90DA-4C8A-A9A8-164814533D63}"/>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[FD初始测试结果_230213.xlsx]latency!$K$54:$K$57</c:f>
              <c:strCache>
                <c:ptCount val="4"/>
                <c:pt idx="0">
                  <c:v>Mean UE latency</c:v>
                </c:pt>
                <c:pt idx="1">
                  <c:v>5% UE latency</c:v>
                </c:pt>
                <c:pt idx="2">
                  <c:v>50% UE latency </c:v>
                </c:pt>
                <c:pt idx="3">
                  <c:v>95% UE latency</c:v>
                </c:pt>
              </c:strCache>
            </c:strRef>
          </c:cat>
          <c:val>
            <c:numRef>
              <c:f>[FD初始测试结果_230213.xlsx]latency!$M$54:$M$57</c:f>
              <c:numCache>
                <c:formatCode>0.0000_ </c:formatCode>
                <c:ptCount val="4"/>
                <c:pt idx="0" formatCode="General">
                  <c:v>5.9701000000000004</c:v>
                </c:pt>
                <c:pt idx="1">
                  <c:v>1.625</c:v>
                </c:pt>
                <c:pt idx="2" formatCode="General">
                  <c:v>2.9464000000000001</c:v>
                </c:pt>
                <c:pt idx="3">
                  <c:v>17.517900000000001</c:v>
                </c:pt>
              </c:numCache>
            </c:numRef>
          </c:val>
          <c:extLst>
            <c:ext xmlns:c15="http://schemas.microsoft.com/office/drawing/2012/chart" uri="{02D57815-91ED-43cb-92C2-25804820EDAC}">
              <c15:datalabelsRange>
                <c15:f>latency!$N$54:$N$57</c15:f>
                <c15:dlblRangeCache>
                  <c:ptCount val="4"/>
                  <c:pt idx="0">
                    <c:v>151.48%</c:v>
                  </c:pt>
                  <c:pt idx="1">
                    <c:v>65.46%</c:v>
                  </c:pt>
                  <c:pt idx="2">
                    <c:v>57.14%</c:v>
                  </c:pt>
                  <c:pt idx="3">
                    <c:v>223.76%</c:v>
                  </c:pt>
                </c15:dlblRangeCache>
              </c15:datalabelsRange>
            </c:ext>
            <c:ext xmlns:c16="http://schemas.microsoft.com/office/drawing/2014/chart" uri="{C3380CC4-5D6E-409C-BE32-E72D297353CC}">
              <c16:uniqueId val="{00000005-90DA-4C8A-A9A8-164814533D63}"/>
            </c:ext>
          </c:extLst>
        </c:ser>
        <c:dLbls>
          <c:showLegendKey val="0"/>
          <c:showVal val="0"/>
          <c:showCatName val="0"/>
          <c:showSerName val="0"/>
          <c:showPercent val="0"/>
          <c:showBubbleSize val="0"/>
        </c:dLbls>
        <c:gapWidth val="219"/>
        <c:overlap val="-27"/>
        <c:axId val="540034994"/>
        <c:axId val="547951174"/>
      </c:barChart>
      <c:catAx>
        <c:axId val="54003499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47951174"/>
        <c:crosses val="autoZero"/>
        <c:auto val="1"/>
        <c:lblAlgn val="ctr"/>
        <c:lblOffset val="100"/>
        <c:noMultiLvlLbl val="0"/>
      </c:catAx>
      <c:valAx>
        <c:axId val="547951174"/>
        <c:scaling>
          <c:orientation val="minMax"/>
        </c:scaling>
        <c:delete val="0"/>
        <c:axPos val="l"/>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40034994"/>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'[FD初始测试结果_230213.xlsx]112Bis'!$B$89</c:f>
              <c:strCache>
                <c:ptCount val="1"/>
                <c:pt idx="0">
                  <c:v>Legacy TDD(DDDSU)</c:v>
                </c:pt>
              </c:strCache>
            </c:strRef>
          </c:tx>
          <c:spPr>
            <a:solidFill>
              <a:schemeClr val="accent1"/>
            </a:solidFill>
            <a:ln>
              <a:noFill/>
            </a:ln>
            <a:effectLst/>
          </c:spPr>
          <c:invertIfNegative val="0"/>
          <c:cat>
            <c:strRef>
              <c:f>'[FD初始测试结果_230213.xlsx]112Bis'!$A$90:$A$93</c:f>
              <c:strCache>
                <c:ptCount val="4"/>
                <c:pt idx="0">
                  <c:v>Mean of Average UPT</c:v>
                </c:pt>
                <c:pt idx="1">
                  <c:v>5% of Average UPT</c:v>
                </c:pt>
                <c:pt idx="2">
                  <c:v>50% of Average UPT</c:v>
                </c:pt>
                <c:pt idx="3">
                  <c:v>95% of Average UPT</c:v>
                </c:pt>
              </c:strCache>
            </c:strRef>
          </c:cat>
          <c:val>
            <c:numRef>
              <c:f>'[FD初始测试结果_230213.xlsx]112Bis'!$B$90:$B$93</c:f>
              <c:numCache>
                <c:formatCode>General</c:formatCode>
                <c:ptCount val="4"/>
                <c:pt idx="0">
                  <c:v>164.27760000000001</c:v>
                </c:pt>
                <c:pt idx="1">
                  <c:v>53.106699999999996</c:v>
                </c:pt>
                <c:pt idx="2">
                  <c:v>181.66909999999999</c:v>
                </c:pt>
                <c:pt idx="3">
                  <c:v>209.4889</c:v>
                </c:pt>
              </c:numCache>
            </c:numRef>
          </c:val>
          <c:extLst>
            <c:ext xmlns:c16="http://schemas.microsoft.com/office/drawing/2014/chart" uri="{C3380CC4-5D6E-409C-BE32-E72D297353CC}">
              <c16:uniqueId val="{00000000-4035-410B-B33B-7767F5B61738}"/>
            </c:ext>
          </c:extLst>
        </c:ser>
        <c:ser>
          <c:idx val="1"/>
          <c:order val="1"/>
          <c:tx>
            <c:strRef>
              <c:f>'[FD初始测试结果_230213.xlsx]112Bis'!$C$89</c:f>
              <c:strCache>
                <c:ptCount val="1"/>
                <c:pt idx="0">
                  <c:v>SBFD(XXXXU)</c:v>
                </c:pt>
              </c:strCache>
            </c:strRef>
          </c:tx>
          <c:spPr>
            <a:solidFill>
              <a:schemeClr val="accent2"/>
            </a:solidFill>
            <a:ln>
              <a:noFill/>
            </a:ln>
            <a:effectLst/>
          </c:spPr>
          <c:invertIfNegative val="0"/>
          <c:dLbls>
            <c:dLbl>
              <c:idx val="0"/>
              <c:tx>
                <c:rich>
                  <a:bodyPr/>
                  <a:lstStyle/>
                  <a:p>
                    <a:fld id="{7D9C1736-7660-4F7D-98FB-1B0E5ED80BE8}"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4035-410B-B33B-7767F5B61738}"/>
                </c:ext>
              </c:extLst>
            </c:dLbl>
            <c:dLbl>
              <c:idx val="1"/>
              <c:tx>
                <c:rich>
                  <a:bodyPr/>
                  <a:lstStyle/>
                  <a:p>
                    <a:fld id="{03909F6F-539E-47C0-80BB-0EA60C01D663}"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4035-410B-B33B-7767F5B61738}"/>
                </c:ext>
              </c:extLst>
            </c:dLbl>
            <c:dLbl>
              <c:idx val="2"/>
              <c:tx>
                <c:rich>
                  <a:bodyPr/>
                  <a:lstStyle/>
                  <a:p>
                    <a:fld id="{BE0FD999-8A39-4D65-9DA9-F7FACE96CD18}"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4035-410B-B33B-7767F5B61738}"/>
                </c:ext>
              </c:extLst>
            </c:dLbl>
            <c:dLbl>
              <c:idx val="3"/>
              <c:tx>
                <c:rich>
                  <a:bodyPr/>
                  <a:lstStyle/>
                  <a:p>
                    <a:fld id="{CD98EFA3-4BD5-45D1-9C16-AE5C6D6144CB}"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4035-410B-B33B-7767F5B61738}"/>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'[FD初始测试结果_230213.xlsx]112Bis'!$A$90:$A$93</c:f>
              <c:strCache>
                <c:ptCount val="4"/>
                <c:pt idx="0">
                  <c:v>Mean of Average UPT</c:v>
                </c:pt>
                <c:pt idx="1">
                  <c:v>5% of Average UPT</c:v>
                </c:pt>
                <c:pt idx="2">
                  <c:v>50% of Average UPT</c:v>
                </c:pt>
                <c:pt idx="3">
                  <c:v>95% of Average UPT</c:v>
                </c:pt>
              </c:strCache>
            </c:strRef>
          </c:cat>
          <c:val>
            <c:numRef>
              <c:f>'[FD初始测试结果_230213.xlsx]112Bis'!$C$90:$C$93</c:f>
              <c:numCache>
                <c:formatCode>General</c:formatCode>
                <c:ptCount val="4"/>
                <c:pt idx="0">
                  <c:v>185.92959999999999</c:v>
                </c:pt>
                <c:pt idx="1">
                  <c:v>61.524500000000003</c:v>
                </c:pt>
                <c:pt idx="2">
                  <c:v>187.73670000000001</c:v>
                </c:pt>
                <c:pt idx="3">
                  <c:v>297.7867</c:v>
                </c:pt>
              </c:numCache>
            </c:numRef>
          </c:val>
          <c:extLst>
            <c:ext xmlns:c15="http://schemas.microsoft.com/office/drawing/2012/chart" uri="{02D57815-91ED-43cb-92C2-25804820EDAC}">
              <c15:datalabelsRange>
                <c15:f>'112Bis'!$D$90:$D$93</c15:f>
                <c15:dlblRangeCache>
                  <c:ptCount val="4"/>
                  <c:pt idx="0">
                    <c:v>13.18%</c:v>
                  </c:pt>
                  <c:pt idx="1">
                    <c:v>15.85%</c:v>
                  </c:pt>
                  <c:pt idx="2">
                    <c:v>3.34%</c:v>
                  </c:pt>
                  <c:pt idx="3">
                    <c:v>42.15%</c:v>
                  </c:pt>
                </c15:dlblRangeCache>
              </c15:datalabelsRange>
            </c:ext>
            <c:ext xmlns:c16="http://schemas.microsoft.com/office/drawing/2014/chart" uri="{C3380CC4-5D6E-409C-BE32-E72D297353CC}">
              <c16:uniqueId val="{00000005-4035-410B-B33B-7767F5B61738}"/>
            </c:ext>
          </c:extLst>
        </c:ser>
        <c:dLbls>
          <c:showLegendKey val="0"/>
          <c:showVal val="0"/>
          <c:showCatName val="0"/>
          <c:showSerName val="0"/>
          <c:showPercent val="0"/>
          <c:showBubbleSize val="0"/>
        </c:dLbls>
        <c:gapWidth val="219"/>
        <c:overlap val="-27"/>
        <c:axId val="129012013"/>
        <c:axId val="217101875"/>
      </c:barChart>
      <c:catAx>
        <c:axId val="129012013"/>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17101875"/>
        <c:crosses val="autoZero"/>
        <c:auto val="1"/>
        <c:lblAlgn val="ctr"/>
        <c:lblOffset val="100"/>
        <c:noMultiLvlLbl val="0"/>
      </c:catAx>
      <c:valAx>
        <c:axId val="21710187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29012013"/>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[FD初始测试结果_230213.xlsx]latency!$G$2</c:f>
              <c:strCache>
                <c:ptCount val="1"/>
                <c:pt idx="0">
                  <c:v>Legacy TDD(DDDSU)</c:v>
                </c:pt>
              </c:strCache>
            </c:strRef>
          </c:tx>
          <c:spPr>
            <a:solidFill>
              <a:schemeClr val="accent1"/>
            </a:solidFill>
            <a:ln>
              <a:noFill/>
            </a:ln>
            <a:effectLst/>
          </c:spPr>
          <c:invertIfNegative val="0"/>
          <c:cat>
            <c:strRef>
              <c:f>[FD初始测试结果_230213.xlsx]latency!$F$3:$F$6</c:f>
              <c:strCache>
                <c:ptCount val="4"/>
                <c:pt idx="0">
                  <c:v>Mean UE latency</c:v>
                </c:pt>
                <c:pt idx="1">
                  <c:v>5% UE latency</c:v>
                </c:pt>
                <c:pt idx="2">
                  <c:v>50% UE latency </c:v>
                </c:pt>
                <c:pt idx="3">
                  <c:v>95% UE latency</c:v>
                </c:pt>
              </c:strCache>
            </c:strRef>
          </c:cat>
          <c:val>
            <c:numRef>
              <c:f>[FD初始测试结果_230213.xlsx]latency!$G$3:$G$6</c:f>
              <c:numCache>
                <c:formatCode>General</c:formatCode>
                <c:ptCount val="4"/>
                <c:pt idx="0">
                  <c:v>1.7762</c:v>
                </c:pt>
                <c:pt idx="1">
                  <c:v>0.94640000000000002</c:v>
                </c:pt>
                <c:pt idx="2">
                  <c:v>1.4463999999999999</c:v>
                </c:pt>
                <c:pt idx="3" formatCode="0.0000_ ">
                  <c:v>4.125</c:v>
                </c:pt>
              </c:numCache>
            </c:numRef>
          </c:val>
          <c:extLst>
            <c:ext xmlns:c16="http://schemas.microsoft.com/office/drawing/2014/chart" uri="{C3380CC4-5D6E-409C-BE32-E72D297353CC}">
              <c16:uniqueId val="{00000000-2806-4B62-8E06-E21DC58FB40D}"/>
            </c:ext>
          </c:extLst>
        </c:ser>
        <c:ser>
          <c:idx val="1"/>
          <c:order val="1"/>
          <c:tx>
            <c:strRef>
              <c:f>[FD初始测试结果_230213.xlsx]latency!$H$2</c:f>
              <c:strCache>
                <c:ptCount val="1"/>
                <c:pt idx="0">
                  <c:v>SBFD(XXXXU)</c:v>
                </c:pt>
              </c:strCache>
            </c:strRef>
          </c:tx>
          <c:spPr>
            <a:solidFill>
              <a:schemeClr val="accent2"/>
            </a:solidFill>
            <a:ln>
              <a:noFill/>
            </a:ln>
            <a:effectLst/>
          </c:spPr>
          <c:invertIfNegative val="0"/>
          <c:dLbls>
            <c:dLbl>
              <c:idx val="0"/>
              <c:tx>
                <c:rich>
                  <a:bodyPr/>
                  <a:lstStyle/>
                  <a:p>
                    <a:fld id="{E7D455FF-4CBE-4FB7-9401-387F3D87E9F3}"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2806-4B62-8E06-E21DC58FB40D}"/>
                </c:ext>
              </c:extLst>
            </c:dLbl>
            <c:dLbl>
              <c:idx val="1"/>
              <c:tx>
                <c:rich>
                  <a:bodyPr/>
                  <a:lstStyle/>
                  <a:p>
                    <a:fld id="{83256385-745C-4220-9DC7-671A361FDE4E}"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2806-4B62-8E06-E21DC58FB40D}"/>
                </c:ext>
              </c:extLst>
            </c:dLbl>
            <c:dLbl>
              <c:idx val="2"/>
              <c:tx>
                <c:rich>
                  <a:bodyPr/>
                  <a:lstStyle/>
                  <a:p>
                    <a:fld id="{69F1A92B-80EE-43DF-854E-B01410FBF837}"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2806-4B62-8E06-E21DC58FB40D}"/>
                </c:ext>
              </c:extLst>
            </c:dLbl>
            <c:dLbl>
              <c:idx val="3"/>
              <c:tx>
                <c:rich>
                  <a:bodyPr/>
                  <a:lstStyle/>
                  <a:p>
                    <a:fld id="{7A31808D-01FE-409F-93CD-983D7F419D8B}"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2806-4B62-8E06-E21DC58FB40D}"/>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[FD初始测试结果_230213.xlsx]latency!$F$3:$F$6</c:f>
              <c:strCache>
                <c:ptCount val="4"/>
                <c:pt idx="0">
                  <c:v>Mean UE latency</c:v>
                </c:pt>
                <c:pt idx="1">
                  <c:v>5% UE latency</c:v>
                </c:pt>
                <c:pt idx="2">
                  <c:v>50% UE latency </c:v>
                </c:pt>
                <c:pt idx="3">
                  <c:v>95% UE latency</c:v>
                </c:pt>
              </c:strCache>
            </c:strRef>
          </c:cat>
          <c:val>
            <c:numRef>
              <c:f>[FD初始测试结果_230213.xlsx]latency!$H$3:$H$6</c:f>
              <c:numCache>
                <c:formatCode>General</c:formatCode>
                <c:ptCount val="4"/>
                <c:pt idx="0">
                  <c:v>2.6867999999999999</c:v>
                </c:pt>
                <c:pt idx="1">
                  <c:v>1.5179</c:v>
                </c:pt>
                <c:pt idx="2">
                  <c:v>2.1964000000000001</c:v>
                </c:pt>
                <c:pt idx="3" formatCode="0.0000_ ">
                  <c:v>4.8392999999999997</c:v>
                </c:pt>
              </c:numCache>
            </c:numRef>
          </c:val>
          <c:extLst>
            <c:ext xmlns:c15="http://schemas.microsoft.com/office/drawing/2012/chart" uri="{02D57815-91ED-43cb-92C2-25804820EDAC}">
              <c15:datalabelsRange>
                <c15:f>latency!$I$3:$I$6</c15:f>
                <c15:dlblRangeCache>
                  <c:ptCount val="4"/>
                  <c:pt idx="0">
                    <c:v>51.27%</c:v>
                  </c:pt>
                  <c:pt idx="1">
                    <c:v>60.39%</c:v>
                  </c:pt>
                  <c:pt idx="2">
                    <c:v>51.85%</c:v>
                  </c:pt>
                  <c:pt idx="3">
                    <c:v>17.32%</c:v>
                  </c:pt>
                </c15:dlblRangeCache>
              </c15:datalabelsRange>
            </c:ext>
            <c:ext xmlns:c16="http://schemas.microsoft.com/office/drawing/2014/chart" uri="{C3380CC4-5D6E-409C-BE32-E72D297353CC}">
              <c16:uniqueId val="{00000005-2806-4B62-8E06-E21DC58FB40D}"/>
            </c:ext>
          </c:extLst>
        </c:ser>
        <c:dLbls>
          <c:showLegendKey val="0"/>
          <c:showVal val="0"/>
          <c:showCatName val="0"/>
          <c:showSerName val="0"/>
          <c:showPercent val="0"/>
          <c:showBubbleSize val="0"/>
        </c:dLbls>
        <c:gapWidth val="219"/>
        <c:overlap val="-27"/>
        <c:axId val="816219050"/>
        <c:axId val="702253674"/>
      </c:barChart>
      <c:catAx>
        <c:axId val="81621905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02253674"/>
        <c:crosses val="autoZero"/>
        <c:auto val="1"/>
        <c:lblAlgn val="ctr"/>
        <c:lblOffset val="100"/>
        <c:noMultiLvlLbl val="0"/>
      </c:catAx>
      <c:valAx>
        <c:axId val="70225367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816219050"/>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[FD初始测试结果_230213.xlsx]latency!$B$77</c:f>
              <c:strCache>
                <c:ptCount val="1"/>
                <c:pt idx="0">
                  <c:v>Legacy TDD(DDDSU)</c:v>
                </c:pt>
              </c:strCache>
            </c:strRef>
          </c:tx>
          <c:spPr>
            <a:solidFill>
              <a:schemeClr val="accent1"/>
            </a:solidFill>
            <a:ln>
              <a:noFill/>
            </a:ln>
            <a:effectLst/>
          </c:spPr>
          <c:invertIfNegative val="0"/>
          <c:cat>
            <c:strRef>
              <c:f>[FD初始测试结果_230213.xlsx]latency!$A$78:$A$81</c:f>
              <c:strCache>
                <c:ptCount val="4"/>
                <c:pt idx="0">
                  <c:v>Mean UE latency</c:v>
                </c:pt>
                <c:pt idx="1">
                  <c:v>5% UE latency</c:v>
                </c:pt>
                <c:pt idx="2">
                  <c:v>50% UE latency </c:v>
                </c:pt>
                <c:pt idx="3">
                  <c:v>95% UE latency</c:v>
                </c:pt>
              </c:strCache>
            </c:strRef>
          </c:cat>
          <c:val>
            <c:numRef>
              <c:f>[FD初始测试结果_230213.xlsx]latency!$B$78:$B$81</c:f>
              <c:numCache>
                <c:formatCode>General</c:formatCode>
                <c:ptCount val="4"/>
                <c:pt idx="0">
                  <c:v>6.2785000000000002</c:v>
                </c:pt>
                <c:pt idx="1">
                  <c:v>3.0893000000000002</c:v>
                </c:pt>
                <c:pt idx="2">
                  <c:v>4.6607000000000003</c:v>
                </c:pt>
                <c:pt idx="3">
                  <c:v>14.982100000000001</c:v>
                </c:pt>
              </c:numCache>
            </c:numRef>
          </c:val>
          <c:extLst>
            <c:ext xmlns:c16="http://schemas.microsoft.com/office/drawing/2014/chart" uri="{C3380CC4-5D6E-409C-BE32-E72D297353CC}">
              <c16:uniqueId val="{00000000-888F-474B-A399-670090102237}"/>
            </c:ext>
          </c:extLst>
        </c:ser>
        <c:ser>
          <c:idx val="1"/>
          <c:order val="1"/>
          <c:tx>
            <c:strRef>
              <c:f>[FD初始测试结果_230213.xlsx]latency!$C$77</c:f>
              <c:strCache>
                <c:ptCount val="1"/>
                <c:pt idx="0">
                  <c:v>SBFD(XXXXU)</c:v>
                </c:pt>
              </c:strCache>
            </c:strRef>
          </c:tx>
          <c:spPr>
            <a:solidFill>
              <a:schemeClr val="accent2"/>
            </a:solidFill>
            <a:ln>
              <a:noFill/>
            </a:ln>
            <a:effectLst/>
          </c:spPr>
          <c:invertIfNegative val="0"/>
          <c:dLbls>
            <c:dLbl>
              <c:idx val="0"/>
              <c:tx>
                <c:rich>
                  <a:bodyPr/>
                  <a:lstStyle/>
                  <a:p>
                    <a:r>
                      <a:rPr lang="en-US" altLang="zh-CN"/>
                      <a:t>-5.15%</a:t>
                    </a:r>
                  </a:p>
                </c:rich>
              </c:tx>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88F-474B-A399-670090102237}"/>
                </c:ext>
              </c:extLst>
            </c:dLbl>
            <c:dLbl>
              <c:idx val="1"/>
              <c:tx>
                <c:rich>
                  <a:bodyPr/>
                  <a:lstStyle/>
                  <a:p>
                    <a:r>
                      <a:rPr lang="en-US" altLang="zh-CN"/>
                      <a:t>-16.18%</a:t>
                    </a:r>
                  </a:p>
                </c:rich>
              </c:tx>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88F-474B-A399-670090102237}"/>
                </c:ext>
              </c:extLst>
            </c:dLbl>
            <c:dLbl>
              <c:idx val="2"/>
              <c:tx>
                <c:rich>
                  <a:bodyPr/>
                  <a:lstStyle/>
                  <a:p>
                    <a:r>
                      <a:rPr lang="en-US" altLang="zh-CN"/>
                      <a:t>-6.13%</a:t>
                    </a:r>
                  </a:p>
                </c:rich>
              </c:tx>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88F-474B-A399-670090102237}"/>
                </c:ext>
              </c:extLst>
            </c:dLbl>
            <c:dLbl>
              <c:idx val="3"/>
              <c:tx>
                <c:rich>
                  <a:bodyPr/>
                  <a:lstStyle/>
                  <a:p>
                    <a:r>
                      <a:rPr lang="en-US" altLang="zh-CN"/>
                      <a:t>-0.71%</a:t>
                    </a:r>
                  </a:p>
                </c:rich>
              </c:tx>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88F-474B-A399-670090102237}"/>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[FD初始测试结果_230213.xlsx]latency!$A$78:$A$81</c:f>
              <c:strCache>
                <c:ptCount val="4"/>
                <c:pt idx="0">
                  <c:v>Mean UE latency</c:v>
                </c:pt>
                <c:pt idx="1">
                  <c:v>5% UE latency</c:v>
                </c:pt>
                <c:pt idx="2">
                  <c:v>50% UE latency </c:v>
                </c:pt>
                <c:pt idx="3">
                  <c:v>95% UE latency</c:v>
                </c:pt>
              </c:strCache>
            </c:strRef>
          </c:cat>
          <c:val>
            <c:numRef>
              <c:f>[FD初始测试结果_230213.xlsx]latency!$C$78:$C$81</c:f>
              <c:numCache>
                <c:formatCode>General</c:formatCode>
                <c:ptCount val="4"/>
                <c:pt idx="0" formatCode="0.0000_ ">
                  <c:v>5.9550999999999998</c:v>
                </c:pt>
                <c:pt idx="1">
                  <c:v>2.5893000000000002</c:v>
                </c:pt>
                <c:pt idx="2">
                  <c:v>4.375</c:v>
                </c:pt>
                <c:pt idx="3">
                  <c:v>14.875</c:v>
                </c:pt>
              </c:numCache>
            </c:numRef>
          </c:val>
          <c:extLst>
            <c:ext xmlns:c16="http://schemas.microsoft.com/office/drawing/2014/chart" uri="{C3380CC4-5D6E-409C-BE32-E72D297353CC}">
              <c16:uniqueId val="{00000005-888F-474B-A399-670090102237}"/>
            </c:ext>
          </c:extLst>
        </c:ser>
        <c:dLbls>
          <c:showLegendKey val="0"/>
          <c:showVal val="0"/>
          <c:showCatName val="0"/>
          <c:showSerName val="0"/>
          <c:showPercent val="0"/>
          <c:showBubbleSize val="0"/>
        </c:dLbls>
        <c:gapWidth val="219"/>
        <c:overlap val="-27"/>
        <c:axId val="302144294"/>
        <c:axId val="123447043"/>
      </c:barChart>
      <c:catAx>
        <c:axId val="30214429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23447043"/>
        <c:crosses val="autoZero"/>
        <c:auto val="1"/>
        <c:lblAlgn val="ctr"/>
        <c:lblOffset val="100"/>
        <c:noMultiLvlLbl val="0"/>
      </c:catAx>
      <c:valAx>
        <c:axId val="12344704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02144294"/>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'[FD初始测试结果_230213.xlsx]112Bis'!$G$89</c:f>
              <c:strCache>
                <c:ptCount val="1"/>
                <c:pt idx="0">
                  <c:v>Legacy TDD(DDDSU)</c:v>
                </c:pt>
              </c:strCache>
            </c:strRef>
          </c:tx>
          <c:spPr>
            <a:solidFill>
              <a:schemeClr val="accent1"/>
            </a:solidFill>
            <a:ln>
              <a:noFill/>
            </a:ln>
            <a:effectLst/>
          </c:spPr>
          <c:invertIfNegative val="0"/>
          <c:cat>
            <c:strRef>
              <c:f>'[FD初始测试结果_230213.xlsx]112Bis'!$F$90:$F$93</c:f>
              <c:strCache>
                <c:ptCount val="4"/>
                <c:pt idx="0">
                  <c:v>Mean of Average UPT</c:v>
                </c:pt>
                <c:pt idx="1">
                  <c:v>5% of Average UPT</c:v>
                </c:pt>
                <c:pt idx="2">
                  <c:v>50% of Average UPT</c:v>
                </c:pt>
                <c:pt idx="3">
                  <c:v>95% of Average UPT</c:v>
                </c:pt>
              </c:strCache>
            </c:strRef>
          </c:cat>
          <c:val>
            <c:numRef>
              <c:f>'[FD初始测试结果_230213.xlsx]112Bis'!$G$90:$G$93</c:f>
              <c:numCache>
                <c:formatCode>General</c:formatCode>
                <c:ptCount val="4"/>
                <c:pt idx="0">
                  <c:v>151.3766</c:v>
                </c:pt>
                <c:pt idx="1">
                  <c:v>44.480699999999999</c:v>
                </c:pt>
                <c:pt idx="2">
                  <c:v>168.8201</c:v>
                </c:pt>
                <c:pt idx="3">
                  <c:v>199.70330000000001</c:v>
                </c:pt>
              </c:numCache>
            </c:numRef>
          </c:val>
          <c:extLst>
            <c:ext xmlns:c16="http://schemas.microsoft.com/office/drawing/2014/chart" uri="{C3380CC4-5D6E-409C-BE32-E72D297353CC}">
              <c16:uniqueId val="{00000000-A2B7-4F96-A0A4-F04673BB1C5B}"/>
            </c:ext>
          </c:extLst>
        </c:ser>
        <c:ser>
          <c:idx val="1"/>
          <c:order val="1"/>
          <c:tx>
            <c:strRef>
              <c:f>'[FD初始测试结果_230213.xlsx]112Bis'!$H$89</c:f>
              <c:strCache>
                <c:ptCount val="1"/>
                <c:pt idx="0">
                  <c:v>SBFD(XXXXU)</c:v>
                </c:pt>
              </c:strCache>
            </c:strRef>
          </c:tx>
          <c:spPr>
            <a:solidFill>
              <a:schemeClr val="accent2"/>
            </a:solidFill>
            <a:ln>
              <a:noFill/>
            </a:ln>
            <a:effectLst/>
          </c:spPr>
          <c:invertIfNegative val="0"/>
          <c:dLbls>
            <c:dLbl>
              <c:idx val="0"/>
              <c:tx>
                <c:rich>
                  <a:bodyPr/>
                  <a:lstStyle/>
                  <a:p>
                    <a:fld id="{B19D84F5-4DA6-4267-97D1-421BF4227B58}"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A2B7-4F96-A0A4-F04673BB1C5B}"/>
                </c:ext>
              </c:extLst>
            </c:dLbl>
            <c:dLbl>
              <c:idx val="1"/>
              <c:tx>
                <c:rich>
                  <a:bodyPr/>
                  <a:lstStyle/>
                  <a:p>
                    <a:fld id="{14C0106E-4B61-48A5-949A-68B5018F7470}"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A2B7-4F96-A0A4-F04673BB1C5B}"/>
                </c:ext>
              </c:extLst>
            </c:dLbl>
            <c:dLbl>
              <c:idx val="2"/>
              <c:tx>
                <c:rich>
                  <a:bodyPr/>
                  <a:lstStyle/>
                  <a:p>
                    <a:fld id="{C9CFECBB-07A7-4650-A4AB-C64CD0AEABAF}"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A2B7-4F96-A0A4-F04673BB1C5B}"/>
                </c:ext>
              </c:extLst>
            </c:dLbl>
            <c:dLbl>
              <c:idx val="3"/>
              <c:tx>
                <c:rich>
                  <a:bodyPr/>
                  <a:lstStyle/>
                  <a:p>
                    <a:fld id="{59C0E0A0-00B8-43BD-9397-7F1A6CCA15B8}"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A2B7-4F96-A0A4-F04673BB1C5B}"/>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'[FD初始测试结果_230213.xlsx]112Bis'!$F$90:$F$93</c:f>
              <c:strCache>
                <c:ptCount val="4"/>
                <c:pt idx="0">
                  <c:v>Mean of Average UPT</c:v>
                </c:pt>
                <c:pt idx="1">
                  <c:v>5% of Average UPT</c:v>
                </c:pt>
                <c:pt idx="2">
                  <c:v>50% of Average UPT</c:v>
                </c:pt>
                <c:pt idx="3">
                  <c:v>95% of Average UPT</c:v>
                </c:pt>
              </c:strCache>
            </c:strRef>
          </c:cat>
          <c:val>
            <c:numRef>
              <c:f>'[FD初始测试结果_230213.xlsx]112Bis'!$H$90:$H$93</c:f>
              <c:numCache>
                <c:formatCode>General</c:formatCode>
                <c:ptCount val="4"/>
                <c:pt idx="0">
                  <c:v>173.12039999999999</c:v>
                </c:pt>
                <c:pt idx="1">
                  <c:v>52.790300000000002</c:v>
                </c:pt>
                <c:pt idx="2">
                  <c:v>177.69130000000001</c:v>
                </c:pt>
                <c:pt idx="3">
                  <c:v>291.29500000000002</c:v>
                </c:pt>
              </c:numCache>
            </c:numRef>
          </c:val>
          <c:extLst>
            <c:ext xmlns:c15="http://schemas.microsoft.com/office/drawing/2012/chart" uri="{02D57815-91ED-43cb-92C2-25804820EDAC}">
              <c15:datalabelsRange>
                <c15:f>'112Bis'!$I$90:$I$93</c15:f>
                <c15:dlblRangeCache>
                  <c:ptCount val="4"/>
                  <c:pt idx="0">
                    <c:v>14.36%</c:v>
                  </c:pt>
                  <c:pt idx="1">
                    <c:v>18.68%</c:v>
                  </c:pt>
                  <c:pt idx="2">
                    <c:v>5.25%</c:v>
                  </c:pt>
                  <c:pt idx="3">
                    <c:v>45.86%</c:v>
                  </c:pt>
                </c15:dlblRangeCache>
              </c15:datalabelsRange>
            </c:ext>
            <c:ext xmlns:c16="http://schemas.microsoft.com/office/drawing/2014/chart" uri="{C3380CC4-5D6E-409C-BE32-E72D297353CC}">
              <c16:uniqueId val="{00000005-A2B7-4F96-A0A4-F04673BB1C5B}"/>
            </c:ext>
          </c:extLst>
        </c:ser>
        <c:dLbls>
          <c:showLegendKey val="0"/>
          <c:showVal val="0"/>
          <c:showCatName val="0"/>
          <c:showSerName val="0"/>
          <c:showPercent val="0"/>
          <c:showBubbleSize val="0"/>
        </c:dLbls>
        <c:gapWidth val="219"/>
        <c:overlap val="-27"/>
        <c:axId val="779489637"/>
        <c:axId val="166789107"/>
      </c:barChart>
      <c:catAx>
        <c:axId val="779489637"/>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66789107"/>
        <c:crosses val="autoZero"/>
        <c:auto val="1"/>
        <c:lblAlgn val="ctr"/>
        <c:lblOffset val="100"/>
        <c:noMultiLvlLbl val="0"/>
      </c:catAx>
      <c:valAx>
        <c:axId val="16678910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79489637"/>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[FD初始测试结果_230213.xlsx]latency!$G$77</c:f>
              <c:strCache>
                <c:ptCount val="1"/>
                <c:pt idx="0">
                  <c:v>Legacy TDD(DDDSU)</c:v>
                </c:pt>
              </c:strCache>
            </c:strRef>
          </c:tx>
          <c:spPr>
            <a:solidFill>
              <a:schemeClr val="accent1"/>
            </a:solidFill>
            <a:ln>
              <a:noFill/>
            </a:ln>
            <a:effectLst/>
          </c:spPr>
          <c:invertIfNegative val="0"/>
          <c:cat>
            <c:strRef>
              <c:f>[FD初始测试结果_230213.xlsx]latency!$F$78:$F$81</c:f>
              <c:strCache>
                <c:ptCount val="4"/>
                <c:pt idx="0">
                  <c:v>Mean UE latency</c:v>
                </c:pt>
                <c:pt idx="1">
                  <c:v>5% UE latency</c:v>
                </c:pt>
                <c:pt idx="2">
                  <c:v>50% UE latency </c:v>
                </c:pt>
                <c:pt idx="3">
                  <c:v>95% UE latency</c:v>
                </c:pt>
              </c:strCache>
            </c:strRef>
          </c:cat>
          <c:val>
            <c:numRef>
              <c:f>[FD初始测试结果_230213.xlsx]latency!$G$78:$G$81</c:f>
              <c:numCache>
                <c:formatCode>General</c:formatCode>
                <c:ptCount val="4"/>
                <c:pt idx="0">
                  <c:v>8.1087000000000007</c:v>
                </c:pt>
                <c:pt idx="1">
                  <c:v>3.125</c:v>
                </c:pt>
                <c:pt idx="2" formatCode="0.0000_ ">
                  <c:v>4.9107000000000003</c:v>
                </c:pt>
                <c:pt idx="3">
                  <c:v>22.803599999999999</c:v>
                </c:pt>
              </c:numCache>
            </c:numRef>
          </c:val>
          <c:extLst>
            <c:ext xmlns:c16="http://schemas.microsoft.com/office/drawing/2014/chart" uri="{C3380CC4-5D6E-409C-BE32-E72D297353CC}">
              <c16:uniqueId val="{00000000-8C51-4305-8AB3-5C48CF05991A}"/>
            </c:ext>
          </c:extLst>
        </c:ser>
        <c:ser>
          <c:idx val="1"/>
          <c:order val="1"/>
          <c:tx>
            <c:strRef>
              <c:f>[FD初始测试结果_230213.xlsx]latency!$H$77</c:f>
              <c:strCache>
                <c:ptCount val="1"/>
                <c:pt idx="0">
                  <c:v>SBFD(XXXXU)</c:v>
                </c:pt>
              </c:strCache>
            </c:strRef>
          </c:tx>
          <c:spPr>
            <a:solidFill>
              <a:schemeClr val="accent2"/>
            </a:solidFill>
            <a:ln>
              <a:noFill/>
            </a:ln>
            <a:effectLst/>
          </c:spPr>
          <c:invertIfNegative val="0"/>
          <c:dLbls>
            <c:dLbl>
              <c:idx val="0"/>
              <c:tx>
                <c:rich>
                  <a:bodyPr/>
                  <a:lstStyle/>
                  <a:p>
                    <a:r>
                      <a:rPr lang="en-US" altLang="zh-CN"/>
                      <a:t>-5.20%</a:t>
                    </a:r>
                  </a:p>
                </c:rich>
              </c:tx>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C51-4305-8AB3-5C48CF05991A}"/>
                </c:ext>
              </c:extLst>
            </c:dLbl>
            <c:dLbl>
              <c:idx val="1"/>
              <c:tx>
                <c:rich>
                  <a:bodyPr/>
                  <a:lstStyle/>
                  <a:p>
                    <a:r>
                      <a:rPr lang="en-US" altLang="zh-CN"/>
                      <a:t>-17.14%</a:t>
                    </a:r>
                  </a:p>
                </c:rich>
              </c:tx>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C51-4305-8AB3-5C48CF05991A}"/>
                </c:ext>
              </c:extLst>
            </c:dLbl>
            <c:dLbl>
              <c:idx val="2"/>
              <c:tx>
                <c:rich>
                  <a:bodyPr/>
                  <a:lstStyle/>
                  <a:p>
                    <a:r>
                      <a:rPr lang="en-US" altLang="zh-CN"/>
                      <a:t>-5.82%</a:t>
                    </a:r>
                  </a:p>
                </c:rich>
              </c:tx>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C51-4305-8AB3-5C48CF05991A}"/>
                </c:ext>
              </c:extLst>
            </c:dLbl>
            <c:dLbl>
              <c:idx val="3"/>
              <c:tx>
                <c:rich>
                  <a:bodyPr/>
                  <a:lstStyle/>
                  <a:p>
                    <a:r>
                      <a:rPr lang="en-US" altLang="zh-CN"/>
                      <a:t>-3.13%</a:t>
                    </a:r>
                  </a:p>
                </c:rich>
              </c:tx>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C51-4305-8AB3-5C48CF05991A}"/>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[FD初始测试结果_230213.xlsx]latency!$F$78:$F$81</c:f>
              <c:strCache>
                <c:ptCount val="4"/>
                <c:pt idx="0">
                  <c:v>Mean UE latency</c:v>
                </c:pt>
                <c:pt idx="1">
                  <c:v>5% UE latency</c:v>
                </c:pt>
                <c:pt idx="2">
                  <c:v>50% UE latency </c:v>
                </c:pt>
                <c:pt idx="3">
                  <c:v>95% UE latency</c:v>
                </c:pt>
              </c:strCache>
            </c:strRef>
          </c:cat>
          <c:val>
            <c:numRef>
              <c:f>[FD初始测试结果_230213.xlsx]latency!$H$78:$H$81</c:f>
              <c:numCache>
                <c:formatCode>General</c:formatCode>
                <c:ptCount val="4"/>
                <c:pt idx="0" formatCode="0.0000_ ">
                  <c:v>7.6871999999999998</c:v>
                </c:pt>
                <c:pt idx="1">
                  <c:v>2.5893000000000002</c:v>
                </c:pt>
                <c:pt idx="2">
                  <c:v>4.625</c:v>
                </c:pt>
                <c:pt idx="3">
                  <c:v>22.089300000000001</c:v>
                </c:pt>
              </c:numCache>
            </c:numRef>
          </c:val>
          <c:extLst>
            <c:ext xmlns:c16="http://schemas.microsoft.com/office/drawing/2014/chart" uri="{C3380CC4-5D6E-409C-BE32-E72D297353CC}">
              <c16:uniqueId val="{00000005-8C51-4305-8AB3-5C48CF05991A}"/>
            </c:ext>
          </c:extLst>
        </c:ser>
        <c:dLbls>
          <c:showLegendKey val="0"/>
          <c:showVal val="0"/>
          <c:showCatName val="0"/>
          <c:showSerName val="0"/>
          <c:showPercent val="0"/>
          <c:showBubbleSize val="0"/>
        </c:dLbls>
        <c:gapWidth val="219"/>
        <c:overlap val="-27"/>
        <c:axId val="950084838"/>
        <c:axId val="800967223"/>
      </c:barChart>
      <c:catAx>
        <c:axId val="95008483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800967223"/>
        <c:crosses val="autoZero"/>
        <c:auto val="1"/>
        <c:lblAlgn val="ctr"/>
        <c:lblOffset val="100"/>
        <c:noMultiLvlLbl val="0"/>
      </c:catAx>
      <c:valAx>
        <c:axId val="80096722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950084838"/>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'[FD初始测试结果_230213.xlsx]112Bis'!$L$89</c:f>
              <c:strCache>
                <c:ptCount val="1"/>
                <c:pt idx="0">
                  <c:v>Legacy TDD(DDDSU)</c:v>
                </c:pt>
              </c:strCache>
            </c:strRef>
          </c:tx>
          <c:spPr>
            <a:solidFill>
              <a:schemeClr val="accent1"/>
            </a:solidFill>
            <a:ln>
              <a:noFill/>
            </a:ln>
            <a:effectLst/>
          </c:spPr>
          <c:invertIfNegative val="0"/>
          <c:cat>
            <c:strRef>
              <c:f>'[FD初始测试结果_230213.xlsx]112Bis'!$K$90:$K$93</c:f>
              <c:strCache>
                <c:ptCount val="4"/>
                <c:pt idx="0">
                  <c:v>Mean of Average UPT</c:v>
                </c:pt>
                <c:pt idx="1">
                  <c:v>5% of Average UPT</c:v>
                </c:pt>
                <c:pt idx="2">
                  <c:v>50% of Average UPT</c:v>
                </c:pt>
                <c:pt idx="3">
                  <c:v>95% of Average UPT</c:v>
                </c:pt>
              </c:strCache>
            </c:strRef>
          </c:cat>
          <c:val>
            <c:numRef>
              <c:f>'[FD初始测试结果_230213.xlsx]112Bis'!$L$90:$L$93</c:f>
              <c:numCache>
                <c:formatCode>General</c:formatCode>
                <c:ptCount val="4"/>
                <c:pt idx="0">
                  <c:v>133.36490000000001</c:v>
                </c:pt>
                <c:pt idx="1">
                  <c:v>21.539100000000001</c:v>
                </c:pt>
                <c:pt idx="2">
                  <c:v>152.91229999999999</c:v>
                </c:pt>
                <c:pt idx="3">
                  <c:v>188.9332</c:v>
                </c:pt>
              </c:numCache>
            </c:numRef>
          </c:val>
          <c:extLst>
            <c:ext xmlns:c16="http://schemas.microsoft.com/office/drawing/2014/chart" uri="{C3380CC4-5D6E-409C-BE32-E72D297353CC}">
              <c16:uniqueId val="{00000000-1872-4EE0-961F-9A9595C39B7A}"/>
            </c:ext>
          </c:extLst>
        </c:ser>
        <c:ser>
          <c:idx val="1"/>
          <c:order val="1"/>
          <c:tx>
            <c:strRef>
              <c:f>'[FD初始测试结果_230213.xlsx]112Bis'!$M$89</c:f>
              <c:strCache>
                <c:ptCount val="1"/>
                <c:pt idx="0">
                  <c:v>SBFD(XXXXU)</c:v>
                </c:pt>
              </c:strCache>
            </c:strRef>
          </c:tx>
          <c:spPr>
            <a:solidFill>
              <a:schemeClr val="accent2"/>
            </a:solidFill>
            <a:ln>
              <a:noFill/>
            </a:ln>
            <a:effectLst/>
          </c:spPr>
          <c:invertIfNegative val="0"/>
          <c:dLbls>
            <c:dLbl>
              <c:idx val="0"/>
              <c:tx>
                <c:rich>
                  <a:bodyPr/>
                  <a:lstStyle/>
                  <a:p>
                    <a:fld id="{FB055B48-A141-49EB-98DD-393E86C73CE0}"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1872-4EE0-961F-9A9595C39B7A}"/>
                </c:ext>
              </c:extLst>
            </c:dLbl>
            <c:dLbl>
              <c:idx val="1"/>
              <c:tx>
                <c:rich>
                  <a:bodyPr/>
                  <a:lstStyle/>
                  <a:p>
                    <a:fld id="{B3598CE4-4FF1-404B-93D8-51908F2A6D98}"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1872-4EE0-961F-9A9595C39B7A}"/>
                </c:ext>
              </c:extLst>
            </c:dLbl>
            <c:dLbl>
              <c:idx val="2"/>
              <c:tx>
                <c:rich>
                  <a:bodyPr/>
                  <a:lstStyle/>
                  <a:p>
                    <a:fld id="{47B70977-40E3-4951-A07B-065B1B923891}"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1872-4EE0-961F-9A9595C39B7A}"/>
                </c:ext>
              </c:extLst>
            </c:dLbl>
            <c:dLbl>
              <c:idx val="3"/>
              <c:tx>
                <c:rich>
                  <a:bodyPr/>
                  <a:lstStyle/>
                  <a:p>
                    <a:fld id="{C59D59F8-DA48-4F64-AB8D-99EE0A4E3F70}"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1872-4EE0-961F-9A9595C39B7A}"/>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'[FD初始测试结果_230213.xlsx]112Bis'!$K$90:$K$93</c:f>
              <c:strCache>
                <c:ptCount val="4"/>
                <c:pt idx="0">
                  <c:v>Mean of Average UPT</c:v>
                </c:pt>
                <c:pt idx="1">
                  <c:v>5% of Average UPT</c:v>
                </c:pt>
                <c:pt idx="2">
                  <c:v>50% of Average UPT</c:v>
                </c:pt>
                <c:pt idx="3">
                  <c:v>95% of Average UPT</c:v>
                </c:pt>
              </c:strCache>
            </c:strRef>
          </c:cat>
          <c:val>
            <c:numRef>
              <c:f>'[FD初始测试结果_230213.xlsx]112Bis'!$M$90:$M$93</c:f>
              <c:numCache>
                <c:formatCode>General</c:formatCode>
                <c:ptCount val="4"/>
                <c:pt idx="0">
                  <c:v>157.46180000000001</c:v>
                </c:pt>
                <c:pt idx="1">
                  <c:v>27.145</c:v>
                </c:pt>
                <c:pt idx="2">
                  <c:v>166.19200000000001</c:v>
                </c:pt>
                <c:pt idx="3">
                  <c:v>278.32089999999999</c:v>
                </c:pt>
              </c:numCache>
            </c:numRef>
          </c:val>
          <c:extLst>
            <c:ext xmlns:c15="http://schemas.microsoft.com/office/drawing/2012/chart" uri="{02D57815-91ED-43cb-92C2-25804820EDAC}">
              <c15:datalabelsRange>
                <c15:f>'112Bis'!$N$90:$N$93</c15:f>
                <c15:dlblRangeCache>
                  <c:ptCount val="4"/>
                  <c:pt idx="0">
                    <c:v>18.07%</c:v>
                  </c:pt>
                  <c:pt idx="1">
                    <c:v>26.03%</c:v>
                  </c:pt>
                  <c:pt idx="2">
                    <c:v>8.68%</c:v>
                  </c:pt>
                  <c:pt idx="3">
                    <c:v>47.31%</c:v>
                  </c:pt>
                </c15:dlblRangeCache>
              </c15:datalabelsRange>
            </c:ext>
            <c:ext xmlns:c16="http://schemas.microsoft.com/office/drawing/2014/chart" uri="{C3380CC4-5D6E-409C-BE32-E72D297353CC}">
              <c16:uniqueId val="{00000005-1872-4EE0-961F-9A9595C39B7A}"/>
            </c:ext>
          </c:extLst>
        </c:ser>
        <c:dLbls>
          <c:showLegendKey val="0"/>
          <c:showVal val="0"/>
          <c:showCatName val="0"/>
          <c:showSerName val="0"/>
          <c:showPercent val="0"/>
          <c:showBubbleSize val="0"/>
        </c:dLbls>
        <c:gapWidth val="219"/>
        <c:overlap val="-27"/>
        <c:axId val="401362789"/>
        <c:axId val="623774254"/>
      </c:barChart>
      <c:catAx>
        <c:axId val="401362789"/>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23774254"/>
        <c:crosses val="autoZero"/>
        <c:auto val="1"/>
        <c:lblAlgn val="ctr"/>
        <c:lblOffset val="100"/>
        <c:noMultiLvlLbl val="0"/>
      </c:catAx>
      <c:valAx>
        <c:axId val="62377425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01362789"/>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[FD初始测试结果_230213.xlsx]latency!$L$77</c:f>
              <c:strCache>
                <c:ptCount val="1"/>
                <c:pt idx="0">
                  <c:v>Legacy TDD(DDDSU)</c:v>
                </c:pt>
              </c:strCache>
            </c:strRef>
          </c:tx>
          <c:spPr>
            <a:solidFill>
              <a:schemeClr val="accent1"/>
            </a:solidFill>
            <a:ln>
              <a:noFill/>
            </a:ln>
            <a:effectLst/>
          </c:spPr>
          <c:invertIfNegative val="0"/>
          <c:cat>
            <c:strRef>
              <c:f>[FD初始测试结果_230213.xlsx]latency!$K$78:$K$81</c:f>
              <c:strCache>
                <c:ptCount val="4"/>
                <c:pt idx="0">
                  <c:v>Mean UE latency</c:v>
                </c:pt>
                <c:pt idx="1">
                  <c:v>5% UE latency</c:v>
                </c:pt>
                <c:pt idx="2">
                  <c:v>50% UE latency </c:v>
                </c:pt>
                <c:pt idx="3">
                  <c:v>95% UE latency</c:v>
                </c:pt>
              </c:strCache>
            </c:strRef>
          </c:cat>
          <c:val>
            <c:numRef>
              <c:f>[FD初始测试结果_230213.xlsx]latency!$L$78:$L$81</c:f>
              <c:numCache>
                <c:formatCode>General</c:formatCode>
                <c:ptCount val="4"/>
                <c:pt idx="0">
                  <c:v>15.0398</c:v>
                </c:pt>
                <c:pt idx="1">
                  <c:v>3.1606999999999998</c:v>
                </c:pt>
                <c:pt idx="2" formatCode="0.0000_ ">
                  <c:v>5.3392999999999997</c:v>
                </c:pt>
                <c:pt idx="3">
                  <c:v>48.089300000000001</c:v>
                </c:pt>
              </c:numCache>
            </c:numRef>
          </c:val>
          <c:extLst>
            <c:ext xmlns:c16="http://schemas.microsoft.com/office/drawing/2014/chart" uri="{C3380CC4-5D6E-409C-BE32-E72D297353CC}">
              <c16:uniqueId val="{00000000-4419-41AC-8ABD-8751D27D3C78}"/>
            </c:ext>
          </c:extLst>
        </c:ser>
        <c:ser>
          <c:idx val="1"/>
          <c:order val="1"/>
          <c:tx>
            <c:strRef>
              <c:f>[FD初始测试结果_230213.xlsx]latency!$M$77</c:f>
              <c:strCache>
                <c:ptCount val="1"/>
                <c:pt idx="0">
                  <c:v>SBFD(XXXXU)</c:v>
                </c:pt>
              </c:strCache>
            </c:strRef>
          </c:tx>
          <c:spPr>
            <a:solidFill>
              <a:schemeClr val="accent2"/>
            </a:solidFill>
            <a:ln>
              <a:noFill/>
            </a:ln>
            <a:effectLst/>
          </c:spPr>
          <c:invertIfNegative val="0"/>
          <c:dLbls>
            <c:dLbl>
              <c:idx val="0"/>
              <c:tx>
                <c:rich>
                  <a:bodyPr/>
                  <a:lstStyle/>
                  <a:p>
                    <a:r>
                      <a:rPr lang="en-US" altLang="zh-CN"/>
                      <a:t>-18.42%</a:t>
                    </a:r>
                  </a:p>
                </c:rich>
              </c:tx>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419-41AC-8ABD-8751D27D3C78}"/>
                </c:ext>
              </c:extLst>
            </c:dLbl>
            <c:dLbl>
              <c:idx val="1"/>
              <c:tx>
                <c:rich>
                  <a:bodyPr/>
                  <a:lstStyle/>
                  <a:p>
                    <a:r>
                      <a:rPr lang="en-US" altLang="zh-CN"/>
                      <a:t>-18.07%</a:t>
                    </a:r>
                  </a:p>
                </c:rich>
              </c:tx>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419-41AC-8ABD-8751D27D3C78}"/>
                </c:ext>
              </c:extLst>
            </c:dLbl>
            <c:dLbl>
              <c:idx val="2"/>
              <c:tx>
                <c:rich>
                  <a:bodyPr/>
                  <a:lstStyle/>
                  <a:p>
                    <a:r>
                      <a:rPr lang="en-US" altLang="zh-CN"/>
                      <a:t>-6.02%</a:t>
                    </a:r>
                  </a:p>
                </c:rich>
              </c:tx>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419-41AC-8ABD-8751D27D3C78}"/>
                </c:ext>
              </c:extLst>
            </c:dLbl>
            <c:dLbl>
              <c:idx val="3"/>
              <c:tx>
                <c:rich>
                  <a:bodyPr/>
                  <a:lstStyle/>
                  <a:p>
                    <a:r>
                      <a:rPr lang="en-US" altLang="zh-CN"/>
                      <a:t>-16.26%</a:t>
                    </a:r>
                  </a:p>
                </c:rich>
              </c:tx>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419-41AC-8ABD-8751D27D3C78}"/>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[FD初始测试结果_230213.xlsx]latency!$K$78:$K$81</c:f>
              <c:strCache>
                <c:ptCount val="4"/>
                <c:pt idx="0">
                  <c:v>Mean UE latency</c:v>
                </c:pt>
                <c:pt idx="1">
                  <c:v>5% UE latency</c:v>
                </c:pt>
                <c:pt idx="2">
                  <c:v>50% UE latency </c:v>
                </c:pt>
                <c:pt idx="3">
                  <c:v>95% UE latency</c:v>
                </c:pt>
              </c:strCache>
            </c:strRef>
          </c:cat>
          <c:val>
            <c:numRef>
              <c:f>[FD初始测试结果_230213.xlsx]latency!$M$78:$M$81</c:f>
              <c:numCache>
                <c:formatCode>General</c:formatCode>
                <c:ptCount val="4"/>
                <c:pt idx="0" formatCode="0.0000_ ">
                  <c:v>12.269</c:v>
                </c:pt>
                <c:pt idx="1">
                  <c:v>2.5893000000000002</c:v>
                </c:pt>
                <c:pt idx="2">
                  <c:v>5.0179</c:v>
                </c:pt>
                <c:pt idx="3">
                  <c:v>40.267899999999997</c:v>
                </c:pt>
              </c:numCache>
            </c:numRef>
          </c:val>
          <c:extLst>
            <c:ext xmlns:c16="http://schemas.microsoft.com/office/drawing/2014/chart" uri="{C3380CC4-5D6E-409C-BE32-E72D297353CC}">
              <c16:uniqueId val="{00000005-4419-41AC-8ABD-8751D27D3C78}"/>
            </c:ext>
          </c:extLst>
        </c:ser>
        <c:dLbls>
          <c:showLegendKey val="0"/>
          <c:showVal val="0"/>
          <c:showCatName val="0"/>
          <c:showSerName val="0"/>
          <c:showPercent val="0"/>
          <c:showBubbleSize val="0"/>
        </c:dLbls>
        <c:gapWidth val="219"/>
        <c:overlap val="-27"/>
        <c:axId val="70550743"/>
        <c:axId val="741385935"/>
      </c:barChart>
      <c:catAx>
        <c:axId val="70550743"/>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41385935"/>
        <c:crosses val="autoZero"/>
        <c:auto val="1"/>
        <c:lblAlgn val="ctr"/>
        <c:lblOffset val="100"/>
        <c:noMultiLvlLbl val="0"/>
      </c:catAx>
      <c:valAx>
        <c:axId val="74138593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0550743"/>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'[FD初始测试结果_230213.xlsx]112Bis'!$B$118</c:f>
              <c:strCache>
                <c:ptCount val="1"/>
                <c:pt idx="0">
                  <c:v>Legacy TDD(DDDSU)</c:v>
                </c:pt>
              </c:strCache>
            </c:strRef>
          </c:tx>
          <c:spPr>
            <a:solidFill>
              <a:schemeClr val="accent1"/>
            </a:solidFill>
            <a:ln>
              <a:noFill/>
            </a:ln>
            <a:effectLst/>
          </c:spPr>
          <c:invertIfNegative val="0"/>
          <c:cat>
            <c:strRef>
              <c:f>'[FD初始测试结果_230213.xlsx]112Bis'!$A$119:$A$122</c:f>
              <c:strCache>
                <c:ptCount val="4"/>
                <c:pt idx="0">
                  <c:v>Mean of Average UPT</c:v>
                </c:pt>
                <c:pt idx="1">
                  <c:v>5% of Average UPT</c:v>
                </c:pt>
                <c:pt idx="2">
                  <c:v>50% of Average UPT</c:v>
                </c:pt>
                <c:pt idx="3">
                  <c:v>95% of Average UPT</c:v>
                </c:pt>
              </c:strCache>
            </c:strRef>
          </c:cat>
          <c:val>
            <c:numRef>
              <c:f>'[FD初始测试结果_230213.xlsx]112Bis'!$B$119:$B$122</c:f>
              <c:numCache>
                <c:formatCode>General</c:formatCode>
                <c:ptCount val="4"/>
                <c:pt idx="0">
                  <c:v>465.10809999999998</c:v>
                </c:pt>
                <c:pt idx="1">
                  <c:v>114.578</c:v>
                </c:pt>
                <c:pt idx="2">
                  <c:v>527.05880000000002</c:v>
                </c:pt>
                <c:pt idx="3">
                  <c:v>751.88810000000001</c:v>
                </c:pt>
              </c:numCache>
            </c:numRef>
          </c:val>
          <c:extLst>
            <c:ext xmlns:c16="http://schemas.microsoft.com/office/drawing/2014/chart" uri="{C3380CC4-5D6E-409C-BE32-E72D297353CC}">
              <c16:uniqueId val="{00000000-51DF-43C9-BB40-65E637037314}"/>
            </c:ext>
          </c:extLst>
        </c:ser>
        <c:ser>
          <c:idx val="1"/>
          <c:order val="1"/>
          <c:tx>
            <c:strRef>
              <c:f>'[FD初始测试结果_230213.xlsx]112Bis'!$C$118</c:f>
              <c:strCache>
                <c:ptCount val="1"/>
                <c:pt idx="0">
                  <c:v>SBFD(XXXXU)</c:v>
                </c:pt>
              </c:strCache>
            </c:strRef>
          </c:tx>
          <c:spPr>
            <a:solidFill>
              <a:schemeClr val="accent2"/>
            </a:solidFill>
            <a:ln>
              <a:noFill/>
            </a:ln>
            <a:effectLst/>
          </c:spPr>
          <c:invertIfNegative val="0"/>
          <c:dLbls>
            <c:dLbl>
              <c:idx val="0"/>
              <c:tx>
                <c:rich>
                  <a:bodyPr/>
                  <a:lstStyle/>
                  <a:p>
                    <a:fld id="{72D95109-08D4-49EB-A33C-9D5C8AFCDEC5}"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51DF-43C9-BB40-65E637037314}"/>
                </c:ext>
              </c:extLst>
            </c:dLbl>
            <c:dLbl>
              <c:idx val="1"/>
              <c:tx>
                <c:rich>
                  <a:bodyPr/>
                  <a:lstStyle/>
                  <a:p>
                    <a:fld id="{BE982569-89F4-47D2-9927-FADF5CE44622}"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51DF-43C9-BB40-65E637037314}"/>
                </c:ext>
              </c:extLst>
            </c:dLbl>
            <c:dLbl>
              <c:idx val="2"/>
              <c:tx>
                <c:rich>
                  <a:bodyPr/>
                  <a:lstStyle/>
                  <a:p>
                    <a:fld id="{7F51154D-8306-4D0A-BBA3-FA6B0B5AFB26}"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51DF-43C9-BB40-65E637037314}"/>
                </c:ext>
              </c:extLst>
            </c:dLbl>
            <c:dLbl>
              <c:idx val="3"/>
              <c:tx>
                <c:rich>
                  <a:bodyPr/>
                  <a:lstStyle/>
                  <a:p>
                    <a:fld id="{2BF6D273-2552-4866-BEA2-5ACD00F3410D}"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51DF-43C9-BB40-65E637037314}"/>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'[FD初始测试结果_230213.xlsx]112Bis'!$A$119:$A$122</c:f>
              <c:strCache>
                <c:ptCount val="4"/>
                <c:pt idx="0">
                  <c:v>Mean of Average UPT</c:v>
                </c:pt>
                <c:pt idx="1">
                  <c:v>5% of Average UPT</c:v>
                </c:pt>
                <c:pt idx="2">
                  <c:v>50% of Average UPT</c:v>
                </c:pt>
                <c:pt idx="3">
                  <c:v>95% of Average UPT</c:v>
                </c:pt>
              </c:strCache>
            </c:strRef>
          </c:cat>
          <c:val>
            <c:numRef>
              <c:f>'[FD初始测试结果_230213.xlsx]112Bis'!$C$119:$C$122</c:f>
              <c:numCache>
                <c:formatCode>General</c:formatCode>
                <c:ptCount val="4"/>
                <c:pt idx="0">
                  <c:v>333.2441</c:v>
                </c:pt>
                <c:pt idx="1">
                  <c:v>101.51649999999999</c:v>
                </c:pt>
                <c:pt idx="2">
                  <c:v>374.38209999999998</c:v>
                </c:pt>
                <c:pt idx="3">
                  <c:v>491.9171</c:v>
                </c:pt>
              </c:numCache>
            </c:numRef>
          </c:val>
          <c:extLst>
            <c:ext xmlns:c15="http://schemas.microsoft.com/office/drawing/2012/chart" uri="{02D57815-91ED-43cb-92C2-25804820EDAC}">
              <c15:datalabelsRange>
                <c15:f>'112Bis'!$D$119:$D$122</c15:f>
                <c15:dlblRangeCache>
                  <c:ptCount val="4"/>
                  <c:pt idx="0">
                    <c:v>-28.35%</c:v>
                  </c:pt>
                  <c:pt idx="1">
                    <c:v>-11.40%</c:v>
                  </c:pt>
                  <c:pt idx="2">
                    <c:v>-28.97%</c:v>
                  </c:pt>
                  <c:pt idx="3">
                    <c:v>-34.58%</c:v>
                  </c:pt>
                </c15:dlblRangeCache>
              </c15:datalabelsRange>
            </c:ext>
            <c:ext xmlns:c16="http://schemas.microsoft.com/office/drawing/2014/chart" uri="{C3380CC4-5D6E-409C-BE32-E72D297353CC}">
              <c16:uniqueId val="{00000005-51DF-43C9-BB40-65E637037314}"/>
            </c:ext>
          </c:extLst>
        </c:ser>
        <c:dLbls>
          <c:showLegendKey val="0"/>
          <c:showVal val="0"/>
          <c:showCatName val="0"/>
          <c:showSerName val="0"/>
          <c:showPercent val="0"/>
          <c:showBubbleSize val="0"/>
        </c:dLbls>
        <c:gapWidth val="219"/>
        <c:overlap val="-27"/>
        <c:axId val="274648397"/>
        <c:axId val="922511543"/>
      </c:barChart>
      <c:catAx>
        <c:axId val="274648397"/>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922511543"/>
        <c:crosses val="autoZero"/>
        <c:auto val="1"/>
        <c:lblAlgn val="ctr"/>
        <c:lblOffset val="100"/>
        <c:noMultiLvlLbl val="0"/>
      </c:catAx>
      <c:valAx>
        <c:axId val="92251154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74648397"/>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[FD初始测试结果_230213.xlsx]latency!$B$102</c:f>
              <c:strCache>
                <c:ptCount val="1"/>
                <c:pt idx="0">
                  <c:v>Legacy TDD(DDDSU)</c:v>
                </c:pt>
              </c:strCache>
            </c:strRef>
          </c:tx>
          <c:spPr>
            <a:solidFill>
              <a:schemeClr val="accent1"/>
            </a:solidFill>
            <a:ln>
              <a:noFill/>
            </a:ln>
            <a:effectLst/>
          </c:spPr>
          <c:invertIfNegative val="0"/>
          <c:cat>
            <c:strRef>
              <c:f>[FD初始测试结果_230213.xlsx]latency!$A$103:$A$106</c:f>
              <c:strCache>
                <c:ptCount val="4"/>
                <c:pt idx="0">
                  <c:v>Mean UE latency</c:v>
                </c:pt>
                <c:pt idx="1">
                  <c:v>5% UE latency</c:v>
                </c:pt>
                <c:pt idx="2">
                  <c:v>50% UE latency </c:v>
                </c:pt>
                <c:pt idx="3">
                  <c:v>95% UE latency</c:v>
                </c:pt>
              </c:strCache>
            </c:strRef>
          </c:cat>
          <c:val>
            <c:numRef>
              <c:f>[FD初始测试结果_230213.xlsx]latency!$B$103:$B$106</c:f>
              <c:numCache>
                <c:formatCode>General</c:formatCode>
                <c:ptCount val="4"/>
                <c:pt idx="0">
                  <c:v>2.7040000000000002</c:v>
                </c:pt>
                <c:pt idx="1">
                  <c:v>0.94640000000000002</c:v>
                </c:pt>
                <c:pt idx="2">
                  <c:v>1.6607000000000001</c:v>
                </c:pt>
                <c:pt idx="3" formatCode="0.0000_ ">
                  <c:v>6.7679</c:v>
                </c:pt>
              </c:numCache>
            </c:numRef>
          </c:val>
          <c:extLst>
            <c:ext xmlns:c16="http://schemas.microsoft.com/office/drawing/2014/chart" uri="{C3380CC4-5D6E-409C-BE32-E72D297353CC}">
              <c16:uniqueId val="{00000000-8615-44D1-B3AF-DA2659AC60CE}"/>
            </c:ext>
          </c:extLst>
        </c:ser>
        <c:ser>
          <c:idx val="1"/>
          <c:order val="1"/>
          <c:tx>
            <c:strRef>
              <c:f>[FD初始测试结果_230213.xlsx]latency!$C$102</c:f>
              <c:strCache>
                <c:ptCount val="1"/>
                <c:pt idx="0">
                  <c:v>SBFD(XXXXU)</c:v>
                </c:pt>
              </c:strCache>
            </c:strRef>
          </c:tx>
          <c:spPr>
            <a:solidFill>
              <a:schemeClr val="accent2"/>
            </a:solidFill>
            <a:ln>
              <a:noFill/>
            </a:ln>
            <a:effectLst/>
          </c:spPr>
          <c:invertIfNegative val="0"/>
          <c:dLbls>
            <c:dLbl>
              <c:idx val="0"/>
              <c:tx>
                <c:rich>
                  <a:bodyPr/>
                  <a:lstStyle/>
                  <a:p>
                    <a:fld id="{119E8983-8293-422E-B31F-6A26D4916ED8}"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8615-44D1-B3AF-DA2659AC60CE}"/>
                </c:ext>
              </c:extLst>
            </c:dLbl>
            <c:dLbl>
              <c:idx val="1"/>
              <c:tx>
                <c:rich>
                  <a:bodyPr/>
                  <a:lstStyle/>
                  <a:p>
                    <a:fld id="{411C9660-6E64-4A94-B06C-ECE02A2BDB53}"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8615-44D1-B3AF-DA2659AC60CE}"/>
                </c:ext>
              </c:extLst>
            </c:dLbl>
            <c:dLbl>
              <c:idx val="2"/>
              <c:tx>
                <c:rich>
                  <a:bodyPr/>
                  <a:lstStyle/>
                  <a:p>
                    <a:fld id="{46A6AFFF-AE7C-4C9C-8F33-CCE204F0C9AD}"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8615-44D1-B3AF-DA2659AC60CE}"/>
                </c:ext>
              </c:extLst>
            </c:dLbl>
            <c:dLbl>
              <c:idx val="3"/>
              <c:tx>
                <c:rich>
                  <a:bodyPr/>
                  <a:lstStyle/>
                  <a:p>
                    <a:fld id="{9EE0F968-19C6-4139-BEEE-D2A63AFEAC21}"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8615-44D1-B3AF-DA2659AC60CE}"/>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[FD初始测试结果_230213.xlsx]latency!$A$103:$A$106</c:f>
              <c:strCache>
                <c:ptCount val="4"/>
                <c:pt idx="0">
                  <c:v>Mean UE latency</c:v>
                </c:pt>
                <c:pt idx="1">
                  <c:v>5% UE latency</c:v>
                </c:pt>
                <c:pt idx="2">
                  <c:v>50% UE latency </c:v>
                </c:pt>
                <c:pt idx="3">
                  <c:v>95% UE latency</c:v>
                </c:pt>
              </c:strCache>
            </c:strRef>
          </c:cat>
          <c:val>
            <c:numRef>
              <c:f>[FD初始测试结果_230213.xlsx]latency!$C$103:$C$106</c:f>
              <c:numCache>
                <c:formatCode>General</c:formatCode>
                <c:ptCount val="4"/>
                <c:pt idx="0">
                  <c:v>3.2524999999999999</c:v>
                </c:pt>
                <c:pt idx="1">
                  <c:v>1.5179</c:v>
                </c:pt>
                <c:pt idx="2">
                  <c:v>2.2321</c:v>
                </c:pt>
                <c:pt idx="3" formatCode="0.0000_ ">
                  <c:v>8.0178999999999991</c:v>
                </c:pt>
              </c:numCache>
            </c:numRef>
          </c:val>
          <c:extLst>
            <c:ext xmlns:c15="http://schemas.microsoft.com/office/drawing/2012/chart" uri="{02D57815-91ED-43cb-92C2-25804820EDAC}">
              <c15:datalabelsRange>
                <c15:f>latency!$D$103:$D$106</c15:f>
                <c15:dlblRangeCache>
                  <c:ptCount val="4"/>
                  <c:pt idx="0">
                    <c:v>20.28%</c:v>
                  </c:pt>
                  <c:pt idx="1">
                    <c:v>60.39%</c:v>
                  </c:pt>
                  <c:pt idx="2">
                    <c:v>34.41%</c:v>
                  </c:pt>
                  <c:pt idx="3">
                    <c:v>18.47%</c:v>
                  </c:pt>
                </c15:dlblRangeCache>
              </c15:datalabelsRange>
            </c:ext>
            <c:ext xmlns:c16="http://schemas.microsoft.com/office/drawing/2014/chart" uri="{C3380CC4-5D6E-409C-BE32-E72D297353CC}">
              <c16:uniqueId val="{00000005-8615-44D1-B3AF-DA2659AC60CE}"/>
            </c:ext>
          </c:extLst>
        </c:ser>
        <c:dLbls>
          <c:showLegendKey val="0"/>
          <c:showVal val="0"/>
          <c:showCatName val="0"/>
          <c:showSerName val="0"/>
          <c:showPercent val="0"/>
          <c:showBubbleSize val="0"/>
        </c:dLbls>
        <c:gapWidth val="219"/>
        <c:overlap val="-27"/>
        <c:axId val="381609931"/>
        <c:axId val="750983439"/>
      </c:barChart>
      <c:catAx>
        <c:axId val="381609931"/>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50983439"/>
        <c:crosses val="autoZero"/>
        <c:auto val="1"/>
        <c:lblAlgn val="ctr"/>
        <c:lblOffset val="100"/>
        <c:noMultiLvlLbl val="0"/>
      </c:catAx>
      <c:valAx>
        <c:axId val="75098343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81609931"/>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'[FD初始测试结果_230213.xlsx]112Bis'!$G$118</c:f>
              <c:strCache>
                <c:ptCount val="1"/>
                <c:pt idx="0">
                  <c:v>Legacy TDD(DDDSU)</c:v>
                </c:pt>
              </c:strCache>
            </c:strRef>
          </c:tx>
          <c:spPr>
            <a:solidFill>
              <a:schemeClr val="accent1"/>
            </a:solidFill>
            <a:ln>
              <a:noFill/>
            </a:ln>
            <a:effectLst/>
          </c:spPr>
          <c:invertIfNegative val="0"/>
          <c:cat>
            <c:strRef>
              <c:f>'[FD初始测试结果_230213.xlsx]112Bis'!$F$119:$F$122</c:f>
              <c:strCache>
                <c:ptCount val="4"/>
                <c:pt idx="0">
                  <c:v>Mean of Average UPT</c:v>
                </c:pt>
                <c:pt idx="1">
                  <c:v>5% of Average UPT</c:v>
                </c:pt>
                <c:pt idx="2">
                  <c:v>50% of Average UPT</c:v>
                </c:pt>
                <c:pt idx="3">
                  <c:v>95% of Average UPT</c:v>
                </c:pt>
              </c:strCache>
            </c:strRef>
          </c:cat>
          <c:val>
            <c:numRef>
              <c:f>'[FD初始测试结果_230213.xlsx]112Bis'!$G$119:$G$122</c:f>
              <c:numCache>
                <c:formatCode>General</c:formatCode>
                <c:ptCount val="4"/>
                <c:pt idx="0">
                  <c:v>464.00439999999998</c:v>
                </c:pt>
                <c:pt idx="1">
                  <c:v>124.916</c:v>
                </c:pt>
                <c:pt idx="2">
                  <c:v>545.05939999999998</c:v>
                </c:pt>
                <c:pt idx="3">
                  <c:v>704.30920000000003</c:v>
                </c:pt>
              </c:numCache>
            </c:numRef>
          </c:val>
          <c:extLst>
            <c:ext xmlns:c16="http://schemas.microsoft.com/office/drawing/2014/chart" uri="{C3380CC4-5D6E-409C-BE32-E72D297353CC}">
              <c16:uniqueId val="{00000000-4B34-40BD-9CE4-C0E64B4BAF3C}"/>
            </c:ext>
          </c:extLst>
        </c:ser>
        <c:ser>
          <c:idx val="1"/>
          <c:order val="1"/>
          <c:tx>
            <c:strRef>
              <c:f>'[FD初始测试结果_230213.xlsx]112Bis'!$H$118</c:f>
              <c:strCache>
                <c:ptCount val="1"/>
                <c:pt idx="0">
                  <c:v>SBFD(XXXXU)</c:v>
                </c:pt>
              </c:strCache>
            </c:strRef>
          </c:tx>
          <c:spPr>
            <a:solidFill>
              <a:schemeClr val="accent2"/>
            </a:solidFill>
            <a:ln>
              <a:noFill/>
            </a:ln>
            <a:effectLst/>
          </c:spPr>
          <c:invertIfNegative val="0"/>
          <c:dLbls>
            <c:dLbl>
              <c:idx val="0"/>
              <c:tx>
                <c:rich>
                  <a:bodyPr/>
                  <a:lstStyle/>
                  <a:p>
                    <a:fld id="{394DD61F-55DD-4949-8F5A-5C8FDE464F67}"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4B34-40BD-9CE4-C0E64B4BAF3C}"/>
                </c:ext>
              </c:extLst>
            </c:dLbl>
            <c:dLbl>
              <c:idx val="1"/>
              <c:tx>
                <c:rich>
                  <a:bodyPr/>
                  <a:lstStyle/>
                  <a:p>
                    <a:fld id="{533AA7A7-CEFF-4983-917E-F7E6EFDF4894}"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4B34-40BD-9CE4-C0E64B4BAF3C}"/>
                </c:ext>
              </c:extLst>
            </c:dLbl>
            <c:dLbl>
              <c:idx val="2"/>
              <c:tx>
                <c:rich>
                  <a:bodyPr/>
                  <a:lstStyle/>
                  <a:p>
                    <a:fld id="{7CD1BCB9-28C8-4831-B970-89965BC0C95A}"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4B34-40BD-9CE4-C0E64B4BAF3C}"/>
                </c:ext>
              </c:extLst>
            </c:dLbl>
            <c:dLbl>
              <c:idx val="3"/>
              <c:tx>
                <c:rich>
                  <a:bodyPr/>
                  <a:lstStyle/>
                  <a:p>
                    <a:fld id="{E103FB6A-B7BD-4D1B-8048-BCE3887AC908}"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4B34-40BD-9CE4-C0E64B4BAF3C}"/>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'[FD初始测试结果_230213.xlsx]112Bis'!$F$119:$F$122</c:f>
              <c:strCache>
                <c:ptCount val="4"/>
                <c:pt idx="0">
                  <c:v>Mean of Average UPT</c:v>
                </c:pt>
                <c:pt idx="1">
                  <c:v>5% of Average UPT</c:v>
                </c:pt>
                <c:pt idx="2">
                  <c:v>50% of Average UPT</c:v>
                </c:pt>
                <c:pt idx="3">
                  <c:v>95% of Average UPT</c:v>
                </c:pt>
              </c:strCache>
            </c:strRef>
          </c:cat>
          <c:val>
            <c:numRef>
              <c:f>'[FD初始测试结果_230213.xlsx]112Bis'!$H$119:$H$122</c:f>
              <c:numCache>
                <c:formatCode>General</c:formatCode>
                <c:ptCount val="4"/>
                <c:pt idx="0">
                  <c:v>316.71249999999998</c:v>
                </c:pt>
                <c:pt idx="1">
                  <c:v>95.755099999999999</c:v>
                </c:pt>
                <c:pt idx="2">
                  <c:v>368.04109999999997</c:v>
                </c:pt>
                <c:pt idx="3">
                  <c:v>450.86919999999998</c:v>
                </c:pt>
              </c:numCache>
            </c:numRef>
          </c:val>
          <c:extLst>
            <c:ext xmlns:c15="http://schemas.microsoft.com/office/drawing/2012/chart" uri="{02D57815-91ED-43cb-92C2-25804820EDAC}">
              <c15:datalabelsRange>
                <c15:f>'112Bis'!$I$119:$I$122</c15:f>
                <c15:dlblRangeCache>
                  <c:ptCount val="4"/>
                  <c:pt idx="0">
                    <c:v>-31.74%</c:v>
                  </c:pt>
                  <c:pt idx="1">
                    <c:v>-23.34%</c:v>
                  </c:pt>
                  <c:pt idx="2">
                    <c:v>-32.48%</c:v>
                  </c:pt>
                  <c:pt idx="3">
                    <c:v>-35.98%</c:v>
                  </c:pt>
                </c15:dlblRangeCache>
              </c15:datalabelsRange>
            </c:ext>
            <c:ext xmlns:c16="http://schemas.microsoft.com/office/drawing/2014/chart" uri="{C3380CC4-5D6E-409C-BE32-E72D297353CC}">
              <c16:uniqueId val="{00000005-4B34-40BD-9CE4-C0E64B4BAF3C}"/>
            </c:ext>
          </c:extLst>
        </c:ser>
        <c:dLbls>
          <c:showLegendKey val="0"/>
          <c:showVal val="0"/>
          <c:showCatName val="0"/>
          <c:showSerName val="0"/>
          <c:showPercent val="0"/>
          <c:showBubbleSize val="0"/>
        </c:dLbls>
        <c:gapWidth val="219"/>
        <c:overlap val="-27"/>
        <c:axId val="331874195"/>
        <c:axId val="810127458"/>
      </c:barChart>
      <c:catAx>
        <c:axId val="331874195"/>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810127458"/>
        <c:crosses val="autoZero"/>
        <c:auto val="1"/>
        <c:lblAlgn val="ctr"/>
        <c:lblOffset val="100"/>
        <c:noMultiLvlLbl val="0"/>
      </c:catAx>
      <c:valAx>
        <c:axId val="81012745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1874195"/>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[FD初始测试结果_230213.xlsx]latency!$G$102</c:f>
              <c:strCache>
                <c:ptCount val="1"/>
                <c:pt idx="0">
                  <c:v>Legacy TDD(DDDSU)</c:v>
                </c:pt>
              </c:strCache>
            </c:strRef>
          </c:tx>
          <c:spPr>
            <a:solidFill>
              <a:schemeClr val="accent1"/>
            </a:solidFill>
            <a:ln>
              <a:noFill/>
            </a:ln>
            <a:effectLst/>
          </c:spPr>
          <c:invertIfNegative val="0"/>
          <c:cat>
            <c:strRef>
              <c:f>[FD初始测试结果_230213.xlsx]latency!$F$103:$F$106</c:f>
              <c:strCache>
                <c:ptCount val="4"/>
                <c:pt idx="0">
                  <c:v>Mean UE latency</c:v>
                </c:pt>
                <c:pt idx="1">
                  <c:v>5% UE latency</c:v>
                </c:pt>
                <c:pt idx="2">
                  <c:v>50% UE latency </c:v>
                </c:pt>
                <c:pt idx="3">
                  <c:v>95% UE latency</c:v>
                </c:pt>
              </c:strCache>
            </c:strRef>
          </c:cat>
          <c:val>
            <c:numRef>
              <c:f>[FD初始测试结果_230213.xlsx]latency!$G$103:$G$106</c:f>
              <c:numCache>
                <c:formatCode>General</c:formatCode>
                <c:ptCount val="4"/>
                <c:pt idx="0">
                  <c:v>2.6448999999999998</c:v>
                </c:pt>
                <c:pt idx="1">
                  <c:v>0.94640000000000002</c:v>
                </c:pt>
                <c:pt idx="2">
                  <c:v>1.6963999999999999</c:v>
                </c:pt>
                <c:pt idx="3" formatCode="0.0000_ ">
                  <c:v>6.9107000000000003</c:v>
                </c:pt>
              </c:numCache>
            </c:numRef>
          </c:val>
          <c:extLst>
            <c:ext xmlns:c16="http://schemas.microsoft.com/office/drawing/2014/chart" uri="{C3380CC4-5D6E-409C-BE32-E72D297353CC}">
              <c16:uniqueId val="{00000000-6C5C-4935-882E-5AF5AC12CDF0}"/>
            </c:ext>
          </c:extLst>
        </c:ser>
        <c:ser>
          <c:idx val="1"/>
          <c:order val="1"/>
          <c:tx>
            <c:strRef>
              <c:f>[FD初始测试结果_230213.xlsx]latency!$H$102</c:f>
              <c:strCache>
                <c:ptCount val="1"/>
                <c:pt idx="0">
                  <c:v>SBFD(XXXXU)</c:v>
                </c:pt>
              </c:strCache>
            </c:strRef>
          </c:tx>
          <c:spPr>
            <a:solidFill>
              <a:schemeClr val="accent2"/>
            </a:solidFill>
            <a:ln>
              <a:noFill/>
            </a:ln>
            <a:effectLst/>
          </c:spPr>
          <c:invertIfNegative val="0"/>
          <c:dLbls>
            <c:dLbl>
              <c:idx val="0"/>
              <c:tx>
                <c:rich>
                  <a:bodyPr/>
                  <a:lstStyle/>
                  <a:p>
                    <a:fld id="{BAEE3718-74C0-48E4-83F8-165F6F8D4E8C}"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6C5C-4935-882E-5AF5AC12CDF0}"/>
                </c:ext>
              </c:extLst>
            </c:dLbl>
            <c:dLbl>
              <c:idx val="1"/>
              <c:tx>
                <c:rich>
                  <a:bodyPr/>
                  <a:lstStyle/>
                  <a:p>
                    <a:fld id="{8EF08635-5641-4068-B838-FCAEE66ED39E}"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6C5C-4935-882E-5AF5AC12CDF0}"/>
                </c:ext>
              </c:extLst>
            </c:dLbl>
            <c:dLbl>
              <c:idx val="2"/>
              <c:tx>
                <c:rich>
                  <a:bodyPr/>
                  <a:lstStyle/>
                  <a:p>
                    <a:fld id="{B3C958E2-D29A-4AAD-AAE7-E2D9358827E2}"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6C5C-4935-882E-5AF5AC12CDF0}"/>
                </c:ext>
              </c:extLst>
            </c:dLbl>
            <c:dLbl>
              <c:idx val="3"/>
              <c:tx>
                <c:rich>
                  <a:bodyPr/>
                  <a:lstStyle/>
                  <a:p>
                    <a:fld id="{91D0C72C-2825-4F0B-8B2C-023C6D2A043A}"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6C5C-4935-882E-5AF5AC12CDF0}"/>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[FD初始测试结果_230213.xlsx]latency!$F$103:$F$106</c:f>
              <c:strCache>
                <c:ptCount val="4"/>
                <c:pt idx="0">
                  <c:v>Mean UE latency</c:v>
                </c:pt>
                <c:pt idx="1">
                  <c:v>5% UE latency</c:v>
                </c:pt>
                <c:pt idx="2">
                  <c:v>50% UE latency </c:v>
                </c:pt>
                <c:pt idx="3">
                  <c:v>95% UE latency</c:v>
                </c:pt>
              </c:strCache>
            </c:strRef>
          </c:cat>
          <c:val>
            <c:numRef>
              <c:f>[FD初始测试结果_230213.xlsx]latency!$H$103:$H$106</c:f>
              <c:numCache>
                <c:formatCode>General</c:formatCode>
                <c:ptCount val="4"/>
                <c:pt idx="0">
                  <c:v>3.5516999999999999</c:v>
                </c:pt>
                <c:pt idx="1">
                  <c:v>1.5536000000000001</c:v>
                </c:pt>
                <c:pt idx="2">
                  <c:v>2.2679</c:v>
                </c:pt>
                <c:pt idx="3" formatCode="0.0000_ ">
                  <c:v>8.8035999999999994</c:v>
                </c:pt>
              </c:numCache>
            </c:numRef>
          </c:val>
          <c:extLst>
            <c:ext xmlns:c15="http://schemas.microsoft.com/office/drawing/2012/chart" uri="{02D57815-91ED-43cb-92C2-25804820EDAC}">
              <c15:datalabelsRange>
                <c15:f>latency!$I$103:$I$106</c15:f>
                <c15:dlblRangeCache>
                  <c:ptCount val="4"/>
                  <c:pt idx="0">
                    <c:v>34.28%</c:v>
                  </c:pt>
                  <c:pt idx="1">
                    <c:v>64.16%</c:v>
                  </c:pt>
                  <c:pt idx="2">
                    <c:v>33.69%</c:v>
                  </c:pt>
                  <c:pt idx="3">
                    <c:v>27.39%</c:v>
                  </c:pt>
                </c15:dlblRangeCache>
              </c15:datalabelsRange>
            </c:ext>
            <c:ext xmlns:c16="http://schemas.microsoft.com/office/drawing/2014/chart" uri="{C3380CC4-5D6E-409C-BE32-E72D297353CC}">
              <c16:uniqueId val="{00000005-6C5C-4935-882E-5AF5AC12CDF0}"/>
            </c:ext>
          </c:extLst>
        </c:ser>
        <c:dLbls>
          <c:showLegendKey val="0"/>
          <c:showVal val="0"/>
          <c:showCatName val="0"/>
          <c:showSerName val="0"/>
          <c:showPercent val="0"/>
          <c:showBubbleSize val="0"/>
        </c:dLbls>
        <c:gapWidth val="219"/>
        <c:overlap val="-27"/>
        <c:axId val="404190871"/>
        <c:axId val="255890070"/>
      </c:barChart>
      <c:catAx>
        <c:axId val="404190871"/>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55890070"/>
        <c:crosses val="autoZero"/>
        <c:auto val="1"/>
        <c:lblAlgn val="ctr"/>
        <c:lblOffset val="100"/>
        <c:noMultiLvlLbl val="0"/>
      </c:catAx>
      <c:valAx>
        <c:axId val="25589007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04190871"/>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'[FD初始测试结果_230213.xlsx]112Bis'!$L$118</c:f>
              <c:strCache>
                <c:ptCount val="1"/>
                <c:pt idx="0">
                  <c:v>Legacy TDD(DDDSU)</c:v>
                </c:pt>
              </c:strCache>
            </c:strRef>
          </c:tx>
          <c:spPr>
            <a:solidFill>
              <a:schemeClr val="accent1"/>
            </a:solidFill>
            <a:ln>
              <a:noFill/>
            </a:ln>
            <a:effectLst/>
          </c:spPr>
          <c:invertIfNegative val="0"/>
          <c:cat>
            <c:strRef>
              <c:f>'[FD初始测试结果_230213.xlsx]112Bis'!$K$119:$K$122</c:f>
              <c:strCache>
                <c:ptCount val="4"/>
                <c:pt idx="0">
                  <c:v>Mean of Average UPT</c:v>
                </c:pt>
                <c:pt idx="1">
                  <c:v>5% of Average UPT</c:v>
                </c:pt>
                <c:pt idx="2">
                  <c:v>50% of Average UPT</c:v>
                </c:pt>
                <c:pt idx="3">
                  <c:v>95% of Average UPT</c:v>
                </c:pt>
              </c:strCache>
            </c:strRef>
          </c:cat>
          <c:val>
            <c:numRef>
              <c:f>'[FD初始测试结果_230213.xlsx]112Bis'!$L$119:$L$122</c:f>
              <c:numCache>
                <c:formatCode>General</c:formatCode>
                <c:ptCount val="4"/>
                <c:pt idx="0">
                  <c:v>463.31139999999999</c:v>
                </c:pt>
                <c:pt idx="1">
                  <c:v>131.80330000000001</c:v>
                </c:pt>
                <c:pt idx="2">
                  <c:v>545.19799999999998</c:v>
                </c:pt>
                <c:pt idx="3">
                  <c:v>672.60609999999997</c:v>
                </c:pt>
              </c:numCache>
            </c:numRef>
          </c:val>
          <c:extLst>
            <c:ext xmlns:c16="http://schemas.microsoft.com/office/drawing/2014/chart" uri="{C3380CC4-5D6E-409C-BE32-E72D297353CC}">
              <c16:uniqueId val="{00000000-5E4A-47CA-8981-AE71B7230585}"/>
            </c:ext>
          </c:extLst>
        </c:ser>
        <c:ser>
          <c:idx val="1"/>
          <c:order val="1"/>
          <c:tx>
            <c:strRef>
              <c:f>'[FD初始测试结果_230213.xlsx]112Bis'!$M$118</c:f>
              <c:strCache>
                <c:ptCount val="1"/>
                <c:pt idx="0">
                  <c:v>SBFD(XXXXU)</c:v>
                </c:pt>
              </c:strCache>
            </c:strRef>
          </c:tx>
          <c:spPr>
            <a:solidFill>
              <a:schemeClr val="accent2"/>
            </a:solidFill>
            <a:ln>
              <a:noFill/>
            </a:ln>
            <a:effectLst/>
          </c:spPr>
          <c:invertIfNegative val="0"/>
          <c:dLbls>
            <c:dLbl>
              <c:idx val="0"/>
              <c:tx>
                <c:rich>
                  <a:bodyPr/>
                  <a:lstStyle/>
                  <a:p>
                    <a:fld id="{E8DF7C4A-C83F-4A41-A95C-A60190467929}"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5E4A-47CA-8981-AE71B7230585}"/>
                </c:ext>
              </c:extLst>
            </c:dLbl>
            <c:dLbl>
              <c:idx val="1"/>
              <c:tx>
                <c:rich>
                  <a:bodyPr/>
                  <a:lstStyle/>
                  <a:p>
                    <a:fld id="{3B31B67C-B0FF-4042-AC08-D7A36C860A61}"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5E4A-47CA-8981-AE71B7230585}"/>
                </c:ext>
              </c:extLst>
            </c:dLbl>
            <c:dLbl>
              <c:idx val="2"/>
              <c:tx>
                <c:rich>
                  <a:bodyPr/>
                  <a:lstStyle/>
                  <a:p>
                    <a:fld id="{8E437DC3-811B-4B14-B607-71918F66CC9B}"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5E4A-47CA-8981-AE71B7230585}"/>
                </c:ext>
              </c:extLst>
            </c:dLbl>
            <c:dLbl>
              <c:idx val="3"/>
              <c:tx>
                <c:rich>
                  <a:bodyPr/>
                  <a:lstStyle/>
                  <a:p>
                    <a:fld id="{07EE0BF6-3992-42E2-8AA7-5BAC9B7FA1AD}"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5E4A-47CA-8981-AE71B7230585}"/>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'[FD初始测试结果_230213.xlsx]112Bis'!$K$119:$K$122</c:f>
              <c:strCache>
                <c:ptCount val="4"/>
                <c:pt idx="0">
                  <c:v>Mean of Average UPT</c:v>
                </c:pt>
                <c:pt idx="1">
                  <c:v>5% of Average UPT</c:v>
                </c:pt>
                <c:pt idx="2">
                  <c:v>50% of Average UPT</c:v>
                </c:pt>
                <c:pt idx="3">
                  <c:v>95% of Average UPT</c:v>
                </c:pt>
              </c:strCache>
            </c:strRef>
          </c:cat>
          <c:val>
            <c:numRef>
              <c:f>'[FD初始测试结果_230213.xlsx]112Bis'!$M$119:$M$122</c:f>
              <c:numCache>
                <c:formatCode>General</c:formatCode>
                <c:ptCount val="4"/>
                <c:pt idx="0">
                  <c:v>306.01229999999998</c:v>
                </c:pt>
                <c:pt idx="1">
                  <c:v>99.074700000000007</c:v>
                </c:pt>
                <c:pt idx="2">
                  <c:v>351.71350000000001</c:v>
                </c:pt>
                <c:pt idx="3">
                  <c:v>432.25479999999999</c:v>
                </c:pt>
              </c:numCache>
            </c:numRef>
          </c:val>
          <c:extLst>
            <c:ext xmlns:c15="http://schemas.microsoft.com/office/drawing/2012/chart" uri="{02D57815-91ED-43cb-92C2-25804820EDAC}">
              <c15:datalabelsRange>
                <c15:f>'112Bis'!$N$119:$N$122</c15:f>
                <c15:dlblRangeCache>
                  <c:ptCount val="4"/>
                  <c:pt idx="0">
                    <c:v>-33.95%</c:v>
                  </c:pt>
                  <c:pt idx="1">
                    <c:v>-24.83%</c:v>
                  </c:pt>
                  <c:pt idx="2">
                    <c:v>-35.49%</c:v>
                  </c:pt>
                  <c:pt idx="3">
                    <c:v>-35.73%</c:v>
                  </c:pt>
                </c15:dlblRangeCache>
              </c15:datalabelsRange>
            </c:ext>
            <c:ext xmlns:c16="http://schemas.microsoft.com/office/drawing/2014/chart" uri="{C3380CC4-5D6E-409C-BE32-E72D297353CC}">
              <c16:uniqueId val="{00000005-5E4A-47CA-8981-AE71B7230585}"/>
            </c:ext>
          </c:extLst>
        </c:ser>
        <c:dLbls>
          <c:showLegendKey val="0"/>
          <c:showVal val="0"/>
          <c:showCatName val="0"/>
          <c:showSerName val="0"/>
          <c:showPercent val="0"/>
          <c:showBubbleSize val="0"/>
        </c:dLbls>
        <c:gapWidth val="219"/>
        <c:overlap val="-27"/>
        <c:axId val="409013610"/>
        <c:axId val="565555280"/>
      </c:barChart>
      <c:catAx>
        <c:axId val="40901361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65555280"/>
        <c:crosses val="autoZero"/>
        <c:auto val="1"/>
        <c:lblAlgn val="ctr"/>
        <c:lblOffset val="100"/>
        <c:noMultiLvlLbl val="0"/>
      </c:catAx>
      <c:valAx>
        <c:axId val="5655552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09013610"/>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'[FD初始测试结果_230213.xlsx]112Bis'!$L$2</c:f>
              <c:strCache>
                <c:ptCount val="1"/>
                <c:pt idx="0">
                  <c:v>Legacy TDD(DDDSU)</c:v>
                </c:pt>
              </c:strCache>
            </c:strRef>
          </c:tx>
          <c:spPr>
            <a:solidFill>
              <a:schemeClr val="accent1"/>
            </a:solidFill>
            <a:ln>
              <a:noFill/>
            </a:ln>
            <a:effectLst/>
          </c:spPr>
          <c:invertIfNegative val="0"/>
          <c:dLbls>
            <c:delete val="1"/>
          </c:dLbls>
          <c:cat>
            <c:strRef>
              <c:f>'[FD初始测试结果_230213.xlsx]112Bis'!$K$3:$K$6</c:f>
              <c:strCache>
                <c:ptCount val="4"/>
                <c:pt idx="0">
                  <c:v>Mean of Average UPT</c:v>
                </c:pt>
                <c:pt idx="1">
                  <c:v>5% of Average UPT</c:v>
                </c:pt>
                <c:pt idx="2">
                  <c:v>50% of Average UPT</c:v>
                </c:pt>
                <c:pt idx="3">
                  <c:v>95% of Average UPT</c:v>
                </c:pt>
              </c:strCache>
            </c:strRef>
          </c:cat>
          <c:val>
            <c:numRef>
              <c:f>'[FD初始测试结果_230213.xlsx]112Bis'!$L$3:$L$6</c:f>
              <c:numCache>
                <c:formatCode>General</c:formatCode>
                <c:ptCount val="4"/>
                <c:pt idx="0">
                  <c:v>462.97370000000001</c:v>
                </c:pt>
                <c:pt idx="1">
                  <c:v>337.5206</c:v>
                </c:pt>
                <c:pt idx="2">
                  <c:v>465.72609999999997</c:v>
                </c:pt>
                <c:pt idx="3">
                  <c:v>567.60770000000002</c:v>
                </c:pt>
              </c:numCache>
            </c:numRef>
          </c:val>
          <c:extLst>
            <c:ext xmlns:c16="http://schemas.microsoft.com/office/drawing/2014/chart" uri="{C3380CC4-5D6E-409C-BE32-E72D297353CC}">
              <c16:uniqueId val="{00000000-157D-4D3D-9338-B7BF8F4F9A30}"/>
            </c:ext>
          </c:extLst>
        </c:ser>
        <c:ser>
          <c:idx val="1"/>
          <c:order val="1"/>
          <c:tx>
            <c:strRef>
              <c:f>'[FD初始测试结果_230213.xlsx]112Bis'!$M$2</c:f>
              <c:strCache>
                <c:ptCount val="1"/>
                <c:pt idx="0">
                  <c:v>SBFD(XXXXU)</c:v>
                </c:pt>
              </c:strCache>
            </c:strRef>
          </c:tx>
          <c:spPr>
            <a:solidFill>
              <a:schemeClr val="accent2"/>
            </a:solidFill>
            <a:ln>
              <a:noFill/>
            </a:ln>
            <a:effectLst/>
          </c:spPr>
          <c:invertIfNegative val="0"/>
          <c:dLbls>
            <c:dLbl>
              <c:idx val="0"/>
              <c:layout>
                <c:manualLayout>
                  <c:x val="9.6153846153846194E-3"/>
                  <c:y val="-3.4722222222222199E-3"/>
                </c:manualLayout>
              </c:layout>
              <c:tx>
                <c:rich>
                  <a:bodyPr/>
                  <a:lstStyle/>
                  <a:p>
                    <a:r>
                      <a:rPr lang="en-US" altLang="zh-CN"/>
                      <a:t>-33.53%</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57D-4D3D-9338-B7BF8F4F9A30}"/>
                </c:ext>
              </c:extLst>
            </c:dLbl>
            <c:dLbl>
              <c:idx val="1"/>
              <c:layout>
                <c:manualLayout>
                  <c:x val="1.7307692307692302E-2"/>
                  <c:y val="0"/>
                </c:manualLayout>
              </c:layout>
              <c:tx>
                <c:rich>
                  <a:bodyPr/>
                  <a:lstStyle/>
                  <a:p>
                    <a:r>
                      <a:rPr lang="en-US" altLang="zh-CN"/>
                      <a:t>-34.04%</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57D-4D3D-9338-B7BF8F4F9A30}"/>
                </c:ext>
              </c:extLst>
            </c:dLbl>
            <c:dLbl>
              <c:idx val="2"/>
              <c:layout>
                <c:manualLayout>
                  <c:x val="1.34615384615385E-2"/>
                  <c:y val="0"/>
                </c:manualLayout>
              </c:layout>
              <c:tx>
                <c:rich>
                  <a:bodyPr/>
                  <a:lstStyle/>
                  <a:p>
                    <a:r>
                      <a:rPr lang="en-US" altLang="zh-CN"/>
                      <a:t>-32.68%</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57D-4D3D-9338-B7BF8F4F9A30}"/>
                </c:ext>
              </c:extLst>
            </c:dLbl>
            <c:dLbl>
              <c:idx val="3"/>
              <c:layout>
                <c:manualLayout>
                  <c:x val="7.6923076923076901E-3"/>
                  <c:y val="0"/>
                </c:manualLayout>
              </c:layout>
              <c:tx>
                <c:rich>
                  <a:bodyPr/>
                  <a:lstStyle/>
                  <a:p>
                    <a:r>
                      <a:rPr lang="en-US" altLang="zh-CN"/>
                      <a:t>-33.56%</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57D-4D3D-9338-B7BF8F4F9A30}"/>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'[FD初始测试结果_230213.xlsx]112Bis'!$K$3:$K$6</c:f>
              <c:strCache>
                <c:ptCount val="4"/>
                <c:pt idx="0">
                  <c:v>Mean of Average UPT</c:v>
                </c:pt>
                <c:pt idx="1">
                  <c:v>5% of Average UPT</c:v>
                </c:pt>
                <c:pt idx="2">
                  <c:v>50% of Average UPT</c:v>
                </c:pt>
                <c:pt idx="3">
                  <c:v>95% of Average UPT</c:v>
                </c:pt>
              </c:strCache>
            </c:strRef>
          </c:cat>
          <c:val>
            <c:numRef>
              <c:f>'[FD初始测试结果_230213.xlsx]112Bis'!$M$3:$M$6</c:f>
              <c:numCache>
                <c:formatCode>General</c:formatCode>
                <c:ptCount val="4"/>
                <c:pt idx="0">
                  <c:v>307.72210000000001</c:v>
                </c:pt>
                <c:pt idx="1">
                  <c:v>222.61670000000001</c:v>
                </c:pt>
                <c:pt idx="2">
                  <c:v>313.50400000000002</c:v>
                </c:pt>
                <c:pt idx="3">
                  <c:v>377.11720000000003</c:v>
                </c:pt>
              </c:numCache>
            </c:numRef>
          </c:val>
          <c:extLst>
            <c:ext xmlns:c16="http://schemas.microsoft.com/office/drawing/2014/chart" uri="{C3380CC4-5D6E-409C-BE32-E72D297353CC}">
              <c16:uniqueId val="{00000005-157D-4D3D-9338-B7BF8F4F9A30}"/>
            </c:ext>
          </c:extLst>
        </c:ser>
        <c:dLbls>
          <c:showLegendKey val="0"/>
          <c:showVal val="1"/>
          <c:showCatName val="0"/>
          <c:showSerName val="0"/>
          <c:showPercent val="0"/>
          <c:showBubbleSize val="0"/>
        </c:dLbls>
        <c:gapWidth val="219"/>
        <c:overlap val="-27"/>
        <c:axId val="289039057"/>
        <c:axId val="974024888"/>
      </c:barChart>
      <c:catAx>
        <c:axId val="289039057"/>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974024888"/>
        <c:crosses val="autoZero"/>
        <c:auto val="1"/>
        <c:lblAlgn val="ctr"/>
        <c:lblOffset val="100"/>
        <c:noMultiLvlLbl val="0"/>
      </c:catAx>
      <c:valAx>
        <c:axId val="9740248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89039057"/>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[FD初始测试结果_230213.xlsx]latency!$L$102</c:f>
              <c:strCache>
                <c:ptCount val="1"/>
                <c:pt idx="0">
                  <c:v>Legacy TDD(DDDSU)</c:v>
                </c:pt>
              </c:strCache>
            </c:strRef>
          </c:tx>
          <c:spPr>
            <a:solidFill>
              <a:schemeClr val="accent1"/>
            </a:solidFill>
            <a:ln>
              <a:noFill/>
            </a:ln>
            <a:effectLst/>
          </c:spPr>
          <c:invertIfNegative val="0"/>
          <c:cat>
            <c:strRef>
              <c:f>[FD初始测试结果_230213.xlsx]latency!$K$103:$K$106</c:f>
              <c:strCache>
                <c:ptCount val="4"/>
                <c:pt idx="0">
                  <c:v>Mean UE latency</c:v>
                </c:pt>
                <c:pt idx="1">
                  <c:v>5% UE latency</c:v>
                </c:pt>
                <c:pt idx="2">
                  <c:v>50% UE latency </c:v>
                </c:pt>
                <c:pt idx="3">
                  <c:v>95% UE latency</c:v>
                </c:pt>
              </c:strCache>
            </c:strRef>
          </c:cat>
          <c:val>
            <c:numRef>
              <c:f>[FD初始测试结果_230213.xlsx]latency!$L$103:$L$106</c:f>
              <c:numCache>
                <c:formatCode>General</c:formatCode>
                <c:ptCount val="4"/>
                <c:pt idx="0" formatCode="0.0000_ ">
                  <c:v>2.5430000000000001</c:v>
                </c:pt>
                <c:pt idx="1">
                  <c:v>0.98209999999999997</c:v>
                </c:pt>
                <c:pt idx="2" formatCode="0.0000_ ">
                  <c:v>1.6963999999999999</c:v>
                </c:pt>
                <c:pt idx="3" formatCode="0.0000_ ">
                  <c:v>6.1963999999999997</c:v>
                </c:pt>
              </c:numCache>
            </c:numRef>
          </c:val>
          <c:extLst>
            <c:ext xmlns:c16="http://schemas.microsoft.com/office/drawing/2014/chart" uri="{C3380CC4-5D6E-409C-BE32-E72D297353CC}">
              <c16:uniqueId val="{00000000-303D-446D-B838-44280C68DAD5}"/>
            </c:ext>
          </c:extLst>
        </c:ser>
        <c:ser>
          <c:idx val="1"/>
          <c:order val="1"/>
          <c:tx>
            <c:strRef>
              <c:f>[FD初始测试结果_230213.xlsx]latency!$M$102</c:f>
              <c:strCache>
                <c:ptCount val="1"/>
                <c:pt idx="0">
                  <c:v>SBFD(XXXXU)</c:v>
                </c:pt>
              </c:strCache>
            </c:strRef>
          </c:tx>
          <c:spPr>
            <a:solidFill>
              <a:schemeClr val="accent2"/>
            </a:solidFill>
            <a:ln>
              <a:noFill/>
            </a:ln>
            <a:effectLst/>
          </c:spPr>
          <c:invertIfNegative val="0"/>
          <c:dLbls>
            <c:dLbl>
              <c:idx val="0"/>
              <c:tx>
                <c:rich>
                  <a:bodyPr/>
                  <a:lstStyle/>
                  <a:p>
                    <a:fld id="{175E931D-D63E-457E-A7E3-96AD2650427C}"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303D-446D-B838-44280C68DAD5}"/>
                </c:ext>
              </c:extLst>
            </c:dLbl>
            <c:dLbl>
              <c:idx val="1"/>
              <c:tx>
                <c:rich>
                  <a:bodyPr/>
                  <a:lstStyle/>
                  <a:p>
                    <a:fld id="{BA56CA9D-B5AE-4135-8417-8AA6D54B27C0}"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303D-446D-B838-44280C68DAD5}"/>
                </c:ext>
              </c:extLst>
            </c:dLbl>
            <c:dLbl>
              <c:idx val="2"/>
              <c:tx>
                <c:rich>
                  <a:bodyPr/>
                  <a:lstStyle/>
                  <a:p>
                    <a:fld id="{E843AAA2-AE18-4CB4-AC39-8E6EF15443C1}"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303D-446D-B838-44280C68DAD5}"/>
                </c:ext>
              </c:extLst>
            </c:dLbl>
            <c:dLbl>
              <c:idx val="3"/>
              <c:tx>
                <c:rich>
                  <a:bodyPr/>
                  <a:lstStyle/>
                  <a:p>
                    <a:fld id="{9CECCE69-4269-4CB4-9560-6D40FE08EABA}"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303D-446D-B838-44280C68DAD5}"/>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[FD初始测试结果_230213.xlsx]latency!$K$103:$K$106</c:f>
              <c:strCache>
                <c:ptCount val="4"/>
                <c:pt idx="0">
                  <c:v>Mean UE latency</c:v>
                </c:pt>
                <c:pt idx="1">
                  <c:v>5% UE latency</c:v>
                </c:pt>
                <c:pt idx="2">
                  <c:v>50% UE latency </c:v>
                </c:pt>
                <c:pt idx="3">
                  <c:v>95% UE latency</c:v>
                </c:pt>
              </c:strCache>
            </c:strRef>
          </c:cat>
          <c:val>
            <c:numRef>
              <c:f>[FD初始测试结果_230213.xlsx]latency!$M$103:$M$106</c:f>
              <c:numCache>
                <c:formatCode>0.0000_ </c:formatCode>
                <c:ptCount val="4"/>
                <c:pt idx="0" formatCode="General">
                  <c:v>3.6762999999999999</c:v>
                </c:pt>
                <c:pt idx="1">
                  <c:v>1.5536000000000001</c:v>
                </c:pt>
                <c:pt idx="2" formatCode="General">
                  <c:v>2.3393000000000002</c:v>
                </c:pt>
                <c:pt idx="3">
                  <c:v>9.1964000000000006</c:v>
                </c:pt>
              </c:numCache>
            </c:numRef>
          </c:val>
          <c:extLst>
            <c:ext xmlns:c15="http://schemas.microsoft.com/office/drawing/2012/chart" uri="{02D57815-91ED-43cb-92C2-25804820EDAC}">
              <c15:datalabelsRange>
                <c15:f>latency!$N$103:$N$106</c15:f>
                <c15:dlblRangeCache>
                  <c:ptCount val="4"/>
                  <c:pt idx="0">
                    <c:v>44.57%</c:v>
                  </c:pt>
                  <c:pt idx="1">
                    <c:v>58.19%</c:v>
                  </c:pt>
                  <c:pt idx="2">
                    <c:v>37.90%</c:v>
                  </c:pt>
                  <c:pt idx="3">
                    <c:v>48.42%</c:v>
                  </c:pt>
                </c15:dlblRangeCache>
              </c15:datalabelsRange>
            </c:ext>
            <c:ext xmlns:c16="http://schemas.microsoft.com/office/drawing/2014/chart" uri="{C3380CC4-5D6E-409C-BE32-E72D297353CC}">
              <c16:uniqueId val="{00000005-303D-446D-B838-44280C68DAD5}"/>
            </c:ext>
          </c:extLst>
        </c:ser>
        <c:dLbls>
          <c:showLegendKey val="0"/>
          <c:showVal val="0"/>
          <c:showCatName val="0"/>
          <c:showSerName val="0"/>
          <c:showPercent val="0"/>
          <c:showBubbleSize val="0"/>
        </c:dLbls>
        <c:gapWidth val="219"/>
        <c:overlap val="-27"/>
        <c:axId val="156501236"/>
        <c:axId val="253964859"/>
      </c:barChart>
      <c:catAx>
        <c:axId val="15650123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53964859"/>
        <c:crosses val="autoZero"/>
        <c:auto val="1"/>
        <c:lblAlgn val="ctr"/>
        <c:lblOffset val="100"/>
        <c:noMultiLvlLbl val="0"/>
      </c:catAx>
      <c:valAx>
        <c:axId val="253964859"/>
        <c:scaling>
          <c:orientation val="minMax"/>
        </c:scaling>
        <c:delete val="0"/>
        <c:axPos val="l"/>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56501236"/>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'[FD初始测试结果_230213.xlsx]112Bis'!$B$146</c:f>
              <c:strCache>
                <c:ptCount val="1"/>
                <c:pt idx="0">
                  <c:v>Legacy TDD(DDDSU)</c:v>
                </c:pt>
              </c:strCache>
            </c:strRef>
          </c:tx>
          <c:spPr>
            <a:solidFill>
              <a:schemeClr val="accent1"/>
            </a:solidFill>
            <a:ln>
              <a:noFill/>
            </a:ln>
            <a:effectLst/>
          </c:spPr>
          <c:invertIfNegative val="0"/>
          <c:cat>
            <c:strRef>
              <c:f>'[FD初始测试结果_230213.xlsx]112Bis'!$A$147:$A$150</c:f>
              <c:strCache>
                <c:ptCount val="4"/>
                <c:pt idx="0">
                  <c:v>Mean of Average UPT</c:v>
                </c:pt>
                <c:pt idx="1">
                  <c:v>5% of Average UPT</c:v>
                </c:pt>
                <c:pt idx="2">
                  <c:v>50% of Average UPT</c:v>
                </c:pt>
                <c:pt idx="3">
                  <c:v>95% of Average UPT</c:v>
                </c:pt>
              </c:strCache>
            </c:strRef>
          </c:cat>
          <c:val>
            <c:numRef>
              <c:f>'[FD初始测试结果_230213.xlsx]112Bis'!$B$147:$B$150</c:f>
              <c:numCache>
                <c:formatCode>General</c:formatCode>
                <c:ptCount val="4"/>
                <c:pt idx="0">
                  <c:v>111.7362</c:v>
                </c:pt>
                <c:pt idx="1">
                  <c:v>26.493200000000002</c:v>
                </c:pt>
                <c:pt idx="2">
                  <c:v>93.619100000000003</c:v>
                </c:pt>
                <c:pt idx="3">
                  <c:v>222.88560000000001</c:v>
                </c:pt>
              </c:numCache>
            </c:numRef>
          </c:val>
          <c:extLst>
            <c:ext xmlns:c16="http://schemas.microsoft.com/office/drawing/2014/chart" uri="{C3380CC4-5D6E-409C-BE32-E72D297353CC}">
              <c16:uniqueId val="{00000000-22EB-403E-8937-75C7A112E2E8}"/>
            </c:ext>
          </c:extLst>
        </c:ser>
        <c:ser>
          <c:idx val="1"/>
          <c:order val="1"/>
          <c:tx>
            <c:strRef>
              <c:f>'[FD初始测试结果_230213.xlsx]112Bis'!$C$146</c:f>
              <c:strCache>
                <c:ptCount val="1"/>
                <c:pt idx="0">
                  <c:v>SBFD(XXXXU)</c:v>
                </c:pt>
              </c:strCache>
            </c:strRef>
          </c:tx>
          <c:spPr>
            <a:solidFill>
              <a:schemeClr val="accent2"/>
            </a:solidFill>
            <a:ln>
              <a:noFill/>
            </a:ln>
            <a:effectLst/>
          </c:spPr>
          <c:invertIfNegative val="0"/>
          <c:dLbls>
            <c:dLbl>
              <c:idx val="0"/>
              <c:tx>
                <c:rich>
                  <a:bodyPr/>
                  <a:lstStyle/>
                  <a:p>
                    <a:fld id="{050E31C3-5BAC-47A2-ACFE-63EF300A6026}"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22EB-403E-8937-75C7A112E2E8}"/>
                </c:ext>
              </c:extLst>
            </c:dLbl>
            <c:dLbl>
              <c:idx val="1"/>
              <c:tx>
                <c:rich>
                  <a:bodyPr/>
                  <a:lstStyle/>
                  <a:p>
                    <a:fld id="{DC639F5E-0117-4419-B4D2-9C3EAED7E079}"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22EB-403E-8937-75C7A112E2E8}"/>
                </c:ext>
              </c:extLst>
            </c:dLbl>
            <c:dLbl>
              <c:idx val="2"/>
              <c:tx>
                <c:rich>
                  <a:bodyPr/>
                  <a:lstStyle/>
                  <a:p>
                    <a:fld id="{8015BCB1-6E84-4724-B214-BCCF0827E380}"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22EB-403E-8937-75C7A112E2E8}"/>
                </c:ext>
              </c:extLst>
            </c:dLbl>
            <c:dLbl>
              <c:idx val="3"/>
              <c:tx>
                <c:rich>
                  <a:bodyPr/>
                  <a:lstStyle/>
                  <a:p>
                    <a:fld id="{2EB422E8-1A8D-4609-A8C2-6ED975A57AF2}"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22EB-403E-8937-75C7A112E2E8}"/>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'[FD初始测试结果_230213.xlsx]112Bis'!$A$147:$A$150</c:f>
              <c:strCache>
                <c:ptCount val="4"/>
                <c:pt idx="0">
                  <c:v>Mean of Average UPT</c:v>
                </c:pt>
                <c:pt idx="1">
                  <c:v>5% of Average UPT</c:v>
                </c:pt>
                <c:pt idx="2">
                  <c:v>50% of Average UPT</c:v>
                </c:pt>
                <c:pt idx="3">
                  <c:v>95% of Average UPT</c:v>
                </c:pt>
              </c:strCache>
            </c:strRef>
          </c:cat>
          <c:val>
            <c:numRef>
              <c:f>'[FD初始测试结果_230213.xlsx]112Bis'!$C$147:$C$150</c:f>
              <c:numCache>
                <c:formatCode>General</c:formatCode>
                <c:ptCount val="4"/>
                <c:pt idx="0">
                  <c:v>160.7517</c:v>
                </c:pt>
                <c:pt idx="1">
                  <c:v>32.682499999999997</c:v>
                </c:pt>
                <c:pt idx="2">
                  <c:v>152.43190000000001</c:v>
                </c:pt>
                <c:pt idx="3">
                  <c:v>309.24509999999998</c:v>
                </c:pt>
              </c:numCache>
            </c:numRef>
          </c:val>
          <c:extLst>
            <c:ext xmlns:c15="http://schemas.microsoft.com/office/drawing/2012/chart" uri="{02D57815-91ED-43cb-92C2-25804820EDAC}">
              <c15:datalabelsRange>
                <c15:f>'112Bis'!$D$147:$D$150</c15:f>
                <c15:dlblRangeCache>
                  <c:ptCount val="4"/>
                  <c:pt idx="0">
                    <c:v>43.87%</c:v>
                  </c:pt>
                  <c:pt idx="1">
                    <c:v>23.36%</c:v>
                  </c:pt>
                  <c:pt idx="2">
                    <c:v>62.82%</c:v>
                  </c:pt>
                  <c:pt idx="3">
                    <c:v>38.75%</c:v>
                  </c:pt>
                </c15:dlblRangeCache>
              </c15:datalabelsRange>
            </c:ext>
            <c:ext xmlns:c16="http://schemas.microsoft.com/office/drawing/2014/chart" uri="{C3380CC4-5D6E-409C-BE32-E72D297353CC}">
              <c16:uniqueId val="{00000005-22EB-403E-8937-75C7A112E2E8}"/>
            </c:ext>
          </c:extLst>
        </c:ser>
        <c:dLbls>
          <c:showLegendKey val="0"/>
          <c:showVal val="0"/>
          <c:showCatName val="0"/>
          <c:showSerName val="0"/>
          <c:showPercent val="0"/>
          <c:showBubbleSize val="0"/>
        </c:dLbls>
        <c:gapWidth val="219"/>
        <c:overlap val="-27"/>
        <c:axId val="274517163"/>
        <c:axId val="61934763"/>
      </c:barChart>
      <c:catAx>
        <c:axId val="274517163"/>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1934763"/>
        <c:crosses val="autoZero"/>
        <c:auto val="1"/>
        <c:lblAlgn val="ctr"/>
        <c:lblOffset val="100"/>
        <c:noMultiLvlLbl val="0"/>
      </c:catAx>
      <c:valAx>
        <c:axId val="6193476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74517163"/>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[FD初始测试结果_230213.xlsx]latency!$B$126</c:f>
              <c:strCache>
                <c:ptCount val="1"/>
                <c:pt idx="0">
                  <c:v>Legacy TDD(DDDSU)</c:v>
                </c:pt>
              </c:strCache>
            </c:strRef>
          </c:tx>
          <c:spPr>
            <a:solidFill>
              <a:schemeClr val="accent1"/>
            </a:solidFill>
            <a:ln>
              <a:noFill/>
            </a:ln>
            <a:effectLst/>
          </c:spPr>
          <c:invertIfNegative val="0"/>
          <c:cat>
            <c:strRef>
              <c:f>[FD初始测试结果_230213.xlsx]latency!$A$127:$A$130</c:f>
              <c:strCache>
                <c:ptCount val="4"/>
                <c:pt idx="0">
                  <c:v>Mean UE latency</c:v>
                </c:pt>
                <c:pt idx="1">
                  <c:v>5% UE latency</c:v>
                </c:pt>
                <c:pt idx="2">
                  <c:v>50% UE latency </c:v>
                </c:pt>
                <c:pt idx="3">
                  <c:v>95% UE latency</c:v>
                </c:pt>
              </c:strCache>
            </c:strRef>
          </c:cat>
          <c:val>
            <c:numRef>
              <c:f>[FD初始测试结果_230213.xlsx]latency!$B$127:$B$130</c:f>
              <c:numCache>
                <c:formatCode>General</c:formatCode>
                <c:ptCount val="4"/>
                <c:pt idx="0">
                  <c:v>11.2098</c:v>
                </c:pt>
                <c:pt idx="1">
                  <c:v>3.2321</c:v>
                </c:pt>
                <c:pt idx="2" formatCode="0.0000_ ">
                  <c:v>8.375</c:v>
                </c:pt>
                <c:pt idx="3">
                  <c:v>28.410699999999999</c:v>
                </c:pt>
              </c:numCache>
            </c:numRef>
          </c:val>
          <c:extLst>
            <c:ext xmlns:c16="http://schemas.microsoft.com/office/drawing/2014/chart" uri="{C3380CC4-5D6E-409C-BE32-E72D297353CC}">
              <c16:uniqueId val="{00000000-16EA-4DED-9C7F-B24AE7A4D4C3}"/>
            </c:ext>
          </c:extLst>
        </c:ser>
        <c:ser>
          <c:idx val="1"/>
          <c:order val="1"/>
          <c:tx>
            <c:strRef>
              <c:f>[FD初始测试结果_230213.xlsx]latency!$C$126</c:f>
              <c:strCache>
                <c:ptCount val="1"/>
                <c:pt idx="0">
                  <c:v>SBFD(XXXXU)</c:v>
                </c:pt>
              </c:strCache>
            </c:strRef>
          </c:tx>
          <c:spPr>
            <a:solidFill>
              <a:schemeClr val="accent2"/>
            </a:solidFill>
            <a:ln>
              <a:noFill/>
            </a:ln>
            <a:effectLst/>
          </c:spPr>
          <c:invertIfNegative val="0"/>
          <c:dLbls>
            <c:dLbl>
              <c:idx val="0"/>
              <c:tx>
                <c:rich>
                  <a:bodyPr/>
                  <a:lstStyle/>
                  <a:p>
                    <a:fld id="{0877DA74-20EB-47CA-8CA7-427C9EA85E2F}"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16EA-4DED-9C7F-B24AE7A4D4C3}"/>
                </c:ext>
              </c:extLst>
            </c:dLbl>
            <c:dLbl>
              <c:idx val="1"/>
              <c:tx>
                <c:rich>
                  <a:bodyPr/>
                  <a:lstStyle/>
                  <a:p>
                    <a:fld id="{289E1642-6A2A-4EAF-83C7-002E4F25CE67}"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16EA-4DED-9C7F-B24AE7A4D4C3}"/>
                </c:ext>
              </c:extLst>
            </c:dLbl>
            <c:dLbl>
              <c:idx val="2"/>
              <c:layout>
                <c:manualLayout>
                  <c:x val="-3.5279590756747202E-3"/>
                  <c:y val="-1.7641870038224199E-2"/>
                </c:manualLayout>
              </c:layout>
              <c:tx>
                <c:rich>
                  <a:bodyPr/>
                  <a:lstStyle/>
                  <a:p>
                    <a:fld id="{A32BD552-C201-4331-83CA-7ED06E9E6FBA}"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16EA-4DED-9C7F-B24AE7A4D4C3}"/>
                </c:ext>
              </c:extLst>
            </c:dLbl>
            <c:dLbl>
              <c:idx val="3"/>
              <c:tx>
                <c:rich>
                  <a:bodyPr/>
                  <a:lstStyle/>
                  <a:p>
                    <a:fld id="{0F09607B-9FDE-44E8-A3E6-440D4C7B6C2A}"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16EA-4DED-9C7F-B24AE7A4D4C3}"/>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[FD初始测试结果_230213.xlsx]latency!$A$127:$A$130</c:f>
              <c:strCache>
                <c:ptCount val="4"/>
                <c:pt idx="0">
                  <c:v>Mean UE latency</c:v>
                </c:pt>
                <c:pt idx="1">
                  <c:v>5% UE latency</c:v>
                </c:pt>
                <c:pt idx="2">
                  <c:v>50% UE latency </c:v>
                </c:pt>
                <c:pt idx="3">
                  <c:v>95% UE latency</c:v>
                </c:pt>
              </c:strCache>
            </c:strRef>
          </c:cat>
          <c:val>
            <c:numRef>
              <c:f>[FD初始测试结果_230213.xlsx]latency!$C$127:$C$130</c:f>
              <c:numCache>
                <c:formatCode>General</c:formatCode>
                <c:ptCount val="4"/>
                <c:pt idx="0" formatCode="0.0000_ ">
                  <c:v>8.2651000000000003</c:v>
                </c:pt>
                <c:pt idx="1">
                  <c:v>2.5179</c:v>
                </c:pt>
                <c:pt idx="2" formatCode="0.0000_ ">
                  <c:v>5.125</c:v>
                </c:pt>
                <c:pt idx="3">
                  <c:v>25.410699999999999</c:v>
                </c:pt>
              </c:numCache>
            </c:numRef>
          </c:val>
          <c:extLst>
            <c:ext xmlns:c15="http://schemas.microsoft.com/office/drawing/2012/chart" uri="{02D57815-91ED-43cb-92C2-25804820EDAC}">
              <c15:datalabelsRange>
                <c15:f>latency!$D$127:$D$130</c15:f>
                <c15:dlblRangeCache>
                  <c:ptCount val="4"/>
                  <c:pt idx="0">
                    <c:v>-26.27%</c:v>
                  </c:pt>
                  <c:pt idx="1">
                    <c:v>-22.10%</c:v>
                  </c:pt>
                  <c:pt idx="2">
                    <c:v>-38.81%</c:v>
                  </c:pt>
                  <c:pt idx="3">
                    <c:v>-10.56%</c:v>
                  </c:pt>
                </c15:dlblRangeCache>
              </c15:datalabelsRange>
            </c:ext>
            <c:ext xmlns:c16="http://schemas.microsoft.com/office/drawing/2014/chart" uri="{C3380CC4-5D6E-409C-BE32-E72D297353CC}">
              <c16:uniqueId val="{00000005-16EA-4DED-9C7F-B24AE7A4D4C3}"/>
            </c:ext>
          </c:extLst>
        </c:ser>
        <c:dLbls>
          <c:showLegendKey val="0"/>
          <c:showVal val="0"/>
          <c:showCatName val="0"/>
          <c:showSerName val="0"/>
          <c:showPercent val="0"/>
          <c:showBubbleSize val="0"/>
        </c:dLbls>
        <c:gapWidth val="219"/>
        <c:overlap val="-27"/>
        <c:axId val="902403770"/>
        <c:axId val="906617177"/>
      </c:barChart>
      <c:catAx>
        <c:axId val="90240377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906617177"/>
        <c:crosses val="autoZero"/>
        <c:auto val="1"/>
        <c:lblAlgn val="ctr"/>
        <c:lblOffset val="100"/>
        <c:noMultiLvlLbl val="0"/>
      </c:catAx>
      <c:valAx>
        <c:axId val="90661717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902403770"/>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'[FD初始测试结果_230213.xlsx]112Bis'!$G$146</c:f>
              <c:strCache>
                <c:ptCount val="1"/>
                <c:pt idx="0">
                  <c:v>Legacy TDD(DDDSU)</c:v>
                </c:pt>
              </c:strCache>
            </c:strRef>
          </c:tx>
          <c:spPr>
            <a:solidFill>
              <a:schemeClr val="accent1"/>
            </a:solidFill>
            <a:ln>
              <a:noFill/>
            </a:ln>
            <a:effectLst/>
          </c:spPr>
          <c:invertIfNegative val="0"/>
          <c:cat>
            <c:strRef>
              <c:f>'[FD初始测试结果_230213.xlsx]112Bis'!$F$147:$F$150</c:f>
              <c:strCache>
                <c:ptCount val="4"/>
                <c:pt idx="0">
                  <c:v>Mean of Average UPT</c:v>
                </c:pt>
                <c:pt idx="1">
                  <c:v>5% of Average UPT</c:v>
                </c:pt>
                <c:pt idx="2">
                  <c:v>50% of Average UPT</c:v>
                </c:pt>
                <c:pt idx="3">
                  <c:v>95% of Average UPT</c:v>
                </c:pt>
              </c:strCache>
            </c:strRef>
          </c:cat>
          <c:val>
            <c:numRef>
              <c:f>'[FD初始测试结果_230213.xlsx]112Bis'!$G$147:$G$150</c:f>
              <c:numCache>
                <c:formatCode>General</c:formatCode>
                <c:ptCount val="4"/>
                <c:pt idx="0">
                  <c:v>104.05629999999999</c:v>
                </c:pt>
                <c:pt idx="1">
                  <c:v>23.820599999999999</c:v>
                </c:pt>
                <c:pt idx="2">
                  <c:v>88.728399999999993</c:v>
                </c:pt>
                <c:pt idx="3">
                  <c:v>209.91800000000001</c:v>
                </c:pt>
              </c:numCache>
            </c:numRef>
          </c:val>
          <c:extLst>
            <c:ext xmlns:c16="http://schemas.microsoft.com/office/drawing/2014/chart" uri="{C3380CC4-5D6E-409C-BE32-E72D297353CC}">
              <c16:uniqueId val="{00000000-882C-4252-BF6C-DD2BF7748216}"/>
            </c:ext>
          </c:extLst>
        </c:ser>
        <c:ser>
          <c:idx val="1"/>
          <c:order val="1"/>
          <c:tx>
            <c:strRef>
              <c:f>'[FD初始测试结果_230213.xlsx]112Bis'!$H$146</c:f>
              <c:strCache>
                <c:ptCount val="1"/>
                <c:pt idx="0">
                  <c:v>SBFD(XXXXU)</c:v>
                </c:pt>
              </c:strCache>
            </c:strRef>
          </c:tx>
          <c:spPr>
            <a:solidFill>
              <a:schemeClr val="accent2"/>
            </a:solidFill>
            <a:ln>
              <a:noFill/>
            </a:ln>
            <a:effectLst/>
          </c:spPr>
          <c:invertIfNegative val="0"/>
          <c:dLbls>
            <c:dLbl>
              <c:idx val="0"/>
              <c:tx>
                <c:rich>
                  <a:bodyPr/>
                  <a:lstStyle/>
                  <a:p>
                    <a:fld id="{1D4EA182-B6D0-46FA-9937-12F4A0A7B9AD}"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882C-4252-BF6C-DD2BF7748216}"/>
                </c:ext>
              </c:extLst>
            </c:dLbl>
            <c:dLbl>
              <c:idx val="1"/>
              <c:tx>
                <c:rich>
                  <a:bodyPr/>
                  <a:lstStyle/>
                  <a:p>
                    <a:fld id="{78A862A3-90D1-4605-B323-22C35901786F}"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882C-4252-BF6C-DD2BF7748216}"/>
                </c:ext>
              </c:extLst>
            </c:dLbl>
            <c:dLbl>
              <c:idx val="2"/>
              <c:tx>
                <c:rich>
                  <a:bodyPr/>
                  <a:lstStyle/>
                  <a:p>
                    <a:fld id="{30F4814E-63E9-4287-A68B-D5C3F4DF67D5}"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882C-4252-BF6C-DD2BF7748216}"/>
                </c:ext>
              </c:extLst>
            </c:dLbl>
            <c:dLbl>
              <c:idx val="3"/>
              <c:tx>
                <c:rich>
                  <a:bodyPr/>
                  <a:lstStyle/>
                  <a:p>
                    <a:fld id="{5EC164CD-DBD2-4A97-9D97-687308FE7725}"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882C-4252-BF6C-DD2BF7748216}"/>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'[FD初始测试结果_230213.xlsx]112Bis'!$F$147:$F$150</c:f>
              <c:strCache>
                <c:ptCount val="4"/>
                <c:pt idx="0">
                  <c:v>Mean of Average UPT</c:v>
                </c:pt>
                <c:pt idx="1">
                  <c:v>5% of Average UPT</c:v>
                </c:pt>
                <c:pt idx="2">
                  <c:v>50% of Average UPT</c:v>
                </c:pt>
                <c:pt idx="3">
                  <c:v>95% of Average UPT</c:v>
                </c:pt>
              </c:strCache>
            </c:strRef>
          </c:cat>
          <c:val>
            <c:numRef>
              <c:f>'[FD初始测试结果_230213.xlsx]112Bis'!$H$147:$H$150</c:f>
              <c:numCache>
                <c:formatCode>General</c:formatCode>
                <c:ptCount val="4"/>
                <c:pt idx="0">
                  <c:v>151.7971</c:v>
                </c:pt>
                <c:pt idx="1">
                  <c:v>27.476299999999998</c:v>
                </c:pt>
                <c:pt idx="2">
                  <c:v>136.80029999999999</c:v>
                </c:pt>
                <c:pt idx="3">
                  <c:v>303.0077</c:v>
                </c:pt>
              </c:numCache>
            </c:numRef>
          </c:val>
          <c:extLst>
            <c:ext xmlns:c15="http://schemas.microsoft.com/office/drawing/2012/chart" uri="{02D57815-91ED-43cb-92C2-25804820EDAC}">
              <c15:datalabelsRange>
                <c15:f>'112Bis'!$I$147:$I$150</c15:f>
                <c15:dlblRangeCache>
                  <c:ptCount val="4"/>
                  <c:pt idx="0">
                    <c:v>45.88%</c:v>
                  </c:pt>
                  <c:pt idx="1">
                    <c:v>15.35%</c:v>
                  </c:pt>
                  <c:pt idx="2">
                    <c:v>54.18%</c:v>
                  </c:pt>
                  <c:pt idx="3">
                    <c:v>44.35%</c:v>
                  </c:pt>
                </c15:dlblRangeCache>
              </c15:datalabelsRange>
            </c:ext>
            <c:ext xmlns:c16="http://schemas.microsoft.com/office/drawing/2014/chart" uri="{C3380CC4-5D6E-409C-BE32-E72D297353CC}">
              <c16:uniqueId val="{00000005-882C-4252-BF6C-DD2BF7748216}"/>
            </c:ext>
          </c:extLst>
        </c:ser>
        <c:dLbls>
          <c:showLegendKey val="0"/>
          <c:showVal val="0"/>
          <c:showCatName val="0"/>
          <c:showSerName val="0"/>
          <c:showPercent val="0"/>
          <c:showBubbleSize val="0"/>
        </c:dLbls>
        <c:gapWidth val="219"/>
        <c:overlap val="-27"/>
        <c:axId val="29274544"/>
        <c:axId val="840801697"/>
      </c:barChart>
      <c:catAx>
        <c:axId val="2927454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840801697"/>
        <c:crosses val="autoZero"/>
        <c:auto val="1"/>
        <c:lblAlgn val="ctr"/>
        <c:lblOffset val="100"/>
        <c:noMultiLvlLbl val="0"/>
      </c:catAx>
      <c:valAx>
        <c:axId val="84080169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9274544"/>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[FD初始测试结果_230213.xlsx]latency!$G$126</c:f>
              <c:strCache>
                <c:ptCount val="1"/>
                <c:pt idx="0">
                  <c:v>Legacy TDD(DDDSU)</c:v>
                </c:pt>
              </c:strCache>
            </c:strRef>
          </c:tx>
          <c:spPr>
            <a:solidFill>
              <a:schemeClr val="accent1"/>
            </a:solidFill>
            <a:ln>
              <a:noFill/>
            </a:ln>
            <a:effectLst/>
          </c:spPr>
          <c:invertIfNegative val="0"/>
          <c:cat>
            <c:strRef>
              <c:f>[FD初始测试结果_230213.xlsx]latency!$F$127:$F$130</c:f>
              <c:strCache>
                <c:ptCount val="4"/>
                <c:pt idx="0">
                  <c:v>Mean UE latency</c:v>
                </c:pt>
                <c:pt idx="1">
                  <c:v>5% UE latency</c:v>
                </c:pt>
                <c:pt idx="2">
                  <c:v>50% UE latency </c:v>
                </c:pt>
                <c:pt idx="3">
                  <c:v>95% UE latency</c:v>
                </c:pt>
              </c:strCache>
            </c:strRef>
          </c:cat>
          <c:val>
            <c:numRef>
              <c:f>[FD初始测试结果_230213.xlsx]latency!$G$127:$G$130</c:f>
              <c:numCache>
                <c:formatCode>General</c:formatCode>
                <c:ptCount val="4"/>
                <c:pt idx="0">
                  <c:v>12.300700000000001</c:v>
                </c:pt>
                <c:pt idx="1">
                  <c:v>3.3393000000000002</c:v>
                </c:pt>
                <c:pt idx="2" formatCode="0.0000_ ">
                  <c:v>8.7321000000000009</c:v>
                </c:pt>
                <c:pt idx="3">
                  <c:v>32.517899999999997</c:v>
                </c:pt>
              </c:numCache>
            </c:numRef>
          </c:val>
          <c:extLst>
            <c:ext xmlns:c16="http://schemas.microsoft.com/office/drawing/2014/chart" uri="{C3380CC4-5D6E-409C-BE32-E72D297353CC}">
              <c16:uniqueId val="{00000000-D3E1-4714-9865-0207BD75183A}"/>
            </c:ext>
          </c:extLst>
        </c:ser>
        <c:ser>
          <c:idx val="1"/>
          <c:order val="1"/>
          <c:tx>
            <c:strRef>
              <c:f>[FD初始测试结果_230213.xlsx]latency!$H$126</c:f>
              <c:strCache>
                <c:ptCount val="1"/>
                <c:pt idx="0">
                  <c:v>SBFD(XXXXU)</c:v>
                </c:pt>
              </c:strCache>
            </c:strRef>
          </c:tx>
          <c:spPr>
            <a:solidFill>
              <a:schemeClr val="accent2"/>
            </a:solidFill>
            <a:ln>
              <a:noFill/>
            </a:ln>
            <a:effectLst/>
          </c:spPr>
          <c:invertIfNegative val="0"/>
          <c:dLbls>
            <c:dLbl>
              <c:idx val="0"/>
              <c:tx>
                <c:rich>
                  <a:bodyPr/>
                  <a:lstStyle/>
                  <a:p>
                    <a:fld id="{8A3B0804-8EEF-4E3C-9A44-D0660B1699CE}"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D3E1-4714-9865-0207BD75183A}"/>
                </c:ext>
              </c:extLst>
            </c:dLbl>
            <c:dLbl>
              <c:idx val="1"/>
              <c:tx>
                <c:rich>
                  <a:bodyPr/>
                  <a:lstStyle/>
                  <a:p>
                    <a:fld id="{90BAE8F7-6CA3-41E2-84FA-5E6EF8BE8D5E}"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D3E1-4714-9865-0207BD75183A}"/>
                </c:ext>
              </c:extLst>
            </c:dLbl>
            <c:dLbl>
              <c:idx val="2"/>
              <c:tx>
                <c:rich>
                  <a:bodyPr/>
                  <a:lstStyle/>
                  <a:p>
                    <a:fld id="{FC8DE456-3581-4E0E-AE7D-6468FEBF7BD4}"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D3E1-4714-9865-0207BD75183A}"/>
                </c:ext>
              </c:extLst>
            </c:dLbl>
            <c:dLbl>
              <c:idx val="3"/>
              <c:tx>
                <c:rich>
                  <a:bodyPr/>
                  <a:lstStyle/>
                  <a:p>
                    <a:fld id="{3B752DEF-CD87-4335-9ABB-E036184AAACF}"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D3E1-4714-9865-0207BD75183A}"/>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[FD初始测试结果_230213.xlsx]latency!$F$127:$F$130</c:f>
              <c:strCache>
                <c:ptCount val="4"/>
                <c:pt idx="0">
                  <c:v>Mean UE latency</c:v>
                </c:pt>
                <c:pt idx="1">
                  <c:v>5% UE latency</c:v>
                </c:pt>
                <c:pt idx="2">
                  <c:v>50% UE latency </c:v>
                </c:pt>
                <c:pt idx="3">
                  <c:v>95% UE latency</c:v>
                </c:pt>
              </c:strCache>
            </c:strRef>
          </c:cat>
          <c:val>
            <c:numRef>
              <c:f>[FD初始测试结果_230213.xlsx]latency!$H$127:$H$130</c:f>
              <c:numCache>
                <c:formatCode>General</c:formatCode>
                <c:ptCount val="4"/>
                <c:pt idx="0" formatCode="0.0000_ ">
                  <c:v>8.5696999999999992</c:v>
                </c:pt>
                <c:pt idx="1">
                  <c:v>2.5179</c:v>
                </c:pt>
                <c:pt idx="2">
                  <c:v>5.2679</c:v>
                </c:pt>
                <c:pt idx="3">
                  <c:v>27.446400000000001</c:v>
                </c:pt>
              </c:numCache>
            </c:numRef>
          </c:val>
          <c:extLst>
            <c:ext xmlns:c15="http://schemas.microsoft.com/office/drawing/2012/chart" uri="{02D57815-91ED-43cb-92C2-25804820EDAC}">
              <c15:datalabelsRange>
                <c15:f>latency!$I$127:$I$130</c15:f>
                <c15:dlblRangeCache>
                  <c:ptCount val="4"/>
                  <c:pt idx="0">
                    <c:v>-30.33%</c:v>
                  </c:pt>
                  <c:pt idx="1">
                    <c:v>-24.60%</c:v>
                  </c:pt>
                  <c:pt idx="2">
                    <c:v>-39.67%</c:v>
                  </c:pt>
                  <c:pt idx="3">
                    <c:v>-15.60%</c:v>
                  </c:pt>
                </c15:dlblRangeCache>
              </c15:datalabelsRange>
            </c:ext>
            <c:ext xmlns:c16="http://schemas.microsoft.com/office/drawing/2014/chart" uri="{C3380CC4-5D6E-409C-BE32-E72D297353CC}">
              <c16:uniqueId val="{00000005-D3E1-4714-9865-0207BD75183A}"/>
            </c:ext>
          </c:extLst>
        </c:ser>
        <c:dLbls>
          <c:showLegendKey val="0"/>
          <c:showVal val="0"/>
          <c:showCatName val="0"/>
          <c:showSerName val="0"/>
          <c:showPercent val="0"/>
          <c:showBubbleSize val="0"/>
        </c:dLbls>
        <c:gapWidth val="219"/>
        <c:overlap val="-27"/>
        <c:axId val="730675878"/>
        <c:axId val="772893033"/>
      </c:barChart>
      <c:catAx>
        <c:axId val="73067587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72893033"/>
        <c:crosses val="autoZero"/>
        <c:auto val="1"/>
        <c:lblAlgn val="ctr"/>
        <c:lblOffset val="100"/>
        <c:noMultiLvlLbl val="0"/>
      </c:catAx>
      <c:valAx>
        <c:axId val="77289303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30675878"/>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'[FD初始测试结果_230213.xlsx]112Bis'!$L$146</c:f>
              <c:strCache>
                <c:ptCount val="1"/>
                <c:pt idx="0">
                  <c:v>Legacy TDD(DDDSU)</c:v>
                </c:pt>
              </c:strCache>
            </c:strRef>
          </c:tx>
          <c:spPr>
            <a:solidFill>
              <a:schemeClr val="accent1"/>
            </a:solidFill>
            <a:ln>
              <a:noFill/>
            </a:ln>
            <a:effectLst/>
          </c:spPr>
          <c:invertIfNegative val="0"/>
          <c:cat>
            <c:strRef>
              <c:f>'[FD初始测试结果_230213.xlsx]112Bis'!$K$147:$K$150</c:f>
              <c:strCache>
                <c:ptCount val="4"/>
                <c:pt idx="0">
                  <c:v>Mean of Average UPT</c:v>
                </c:pt>
                <c:pt idx="1">
                  <c:v>5% of Average UPT</c:v>
                </c:pt>
                <c:pt idx="2">
                  <c:v>50% of Average UPT</c:v>
                </c:pt>
                <c:pt idx="3">
                  <c:v>95% of Average UPT</c:v>
                </c:pt>
              </c:strCache>
            </c:strRef>
          </c:cat>
          <c:val>
            <c:numRef>
              <c:f>'[FD初始测试结果_230213.xlsx]112Bis'!$L$147:$L$150</c:f>
              <c:numCache>
                <c:formatCode>General</c:formatCode>
                <c:ptCount val="4"/>
                <c:pt idx="0">
                  <c:v>90.405199999999994</c:v>
                </c:pt>
                <c:pt idx="1">
                  <c:v>14.3749</c:v>
                </c:pt>
                <c:pt idx="2">
                  <c:v>75.0702</c:v>
                </c:pt>
                <c:pt idx="3">
                  <c:v>194.03100000000001</c:v>
                </c:pt>
              </c:numCache>
            </c:numRef>
          </c:val>
          <c:extLst>
            <c:ext xmlns:c16="http://schemas.microsoft.com/office/drawing/2014/chart" uri="{C3380CC4-5D6E-409C-BE32-E72D297353CC}">
              <c16:uniqueId val="{00000000-086F-4859-8252-BC7E56BA3CB6}"/>
            </c:ext>
          </c:extLst>
        </c:ser>
        <c:ser>
          <c:idx val="1"/>
          <c:order val="1"/>
          <c:tx>
            <c:strRef>
              <c:f>'[FD初始测试结果_230213.xlsx]112Bis'!$M$146</c:f>
              <c:strCache>
                <c:ptCount val="1"/>
                <c:pt idx="0">
                  <c:v>SBFD(XXXXU)</c:v>
                </c:pt>
              </c:strCache>
            </c:strRef>
          </c:tx>
          <c:spPr>
            <a:solidFill>
              <a:schemeClr val="accent2"/>
            </a:solidFill>
            <a:ln>
              <a:noFill/>
            </a:ln>
            <a:effectLst/>
          </c:spPr>
          <c:invertIfNegative val="0"/>
          <c:dLbls>
            <c:dLbl>
              <c:idx val="0"/>
              <c:tx>
                <c:rich>
                  <a:bodyPr/>
                  <a:lstStyle/>
                  <a:p>
                    <a:fld id="{B2B14757-733A-47BC-8D48-91633AFB3187}"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086F-4859-8252-BC7E56BA3CB6}"/>
                </c:ext>
              </c:extLst>
            </c:dLbl>
            <c:dLbl>
              <c:idx val="1"/>
              <c:tx>
                <c:rich>
                  <a:bodyPr/>
                  <a:lstStyle/>
                  <a:p>
                    <a:fld id="{D6E081B2-7DED-4C89-A109-336AA5476ECA}"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086F-4859-8252-BC7E56BA3CB6}"/>
                </c:ext>
              </c:extLst>
            </c:dLbl>
            <c:dLbl>
              <c:idx val="2"/>
              <c:tx>
                <c:rich>
                  <a:bodyPr/>
                  <a:lstStyle/>
                  <a:p>
                    <a:fld id="{9D6D08E2-7F17-4302-A367-83A2FB2FE527}"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086F-4859-8252-BC7E56BA3CB6}"/>
                </c:ext>
              </c:extLst>
            </c:dLbl>
            <c:dLbl>
              <c:idx val="3"/>
              <c:tx>
                <c:rich>
                  <a:bodyPr/>
                  <a:lstStyle/>
                  <a:p>
                    <a:fld id="{4306ADA2-6F96-4F7B-AB3B-E7D18F2006CB}"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086F-4859-8252-BC7E56BA3CB6}"/>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'[FD初始测试结果_230213.xlsx]112Bis'!$K$147:$K$150</c:f>
              <c:strCache>
                <c:ptCount val="4"/>
                <c:pt idx="0">
                  <c:v>Mean of Average UPT</c:v>
                </c:pt>
                <c:pt idx="1">
                  <c:v>5% of Average UPT</c:v>
                </c:pt>
                <c:pt idx="2">
                  <c:v>50% of Average UPT</c:v>
                </c:pt>
                <c:pt idx="3">
                  <c:v>95% of Average UPT</c:v>
                </c:pt>
              </c:strCache>
            </c:strRef>
          </c:cat>
          <c:val>
            <c:numRef>
              <c:f>'[FD初始测试结果_230213.xlsx]112Bis'!$M$147:$M$150</c:f>
              <c:numCache>
                <c:formatCode>General</c:formatCode>
                <c:ptCount val="4"/>
                <c:pt idx="0">
                  <c:v>134.4539</c:v>
                </c:pt>
                <c:pt idx="1">
                  <c:v>17.202000000000002</c:v>
                </c:pt>
                <c:pt idx="2">
                  <c:v>109.48269999999999</c:v>
                </c:pt>
                <c:pt idx="3">
                  <c:v>291.74930000000001</c:v>
                </c:pt>
              </c:numCache>
            </c:numRef>
          </c:val>
          <c:extLst>
            <c:ext xmlns:c15="http://schemas.microsoft.com/office/drawing/2012/chart" uri="{02D57815-91ED-43cb-92C2-25804820EDAC}">
              <c15:datalabelsRange>
                <c15:f>'112Bis'!$N$147:$N$150</c15:f>
                <c15:dlblRangeCache>
                  <c:ptCount val="4"/>
                  <c:pt idx="0">
                    <c:v>48.72%</c:v>
                  </c:pt>
                  <c:pt idx="1">
                    <c:v>19.67%</c:v>
                  </c:pt>
                  <c:pt idx="2">
                    <c:v>45.84%</c:v>
                  </c:pt>
                  <c:pt idx="3">
                    <c:v>50.36%</c:v>
                  </c:pt>
                </c15:dlblRangeCache>
              </c15:datalabelsRange>
            </c:ext>
            <c:ext xmlns:c16="http://schemas.microsoft.com/office/drawing/2014/chart" uri="{C3380CC4-5D6E-409C-BE32-E72D297353CC}">
              <c16:uniqueId val="{00000005-086F-4859-8252-BC7E56BA3CB6}"/>
            </c:ext>
          </c:extLst>
        </c:ser>
        <c:dLbls>
          <c:showLegendKey val="0"/>
          <c:showVal val="0"/>
          <c:showCatName val="0"/>
          <c:showSerName val="0"/>
          <c:showPercent val="0"/>
          <c:showBubbleSize val="0"/>
        </c:dLbls>
        <c:gapWidth val="219"/>
        <c:overlap val="-27"/>
        <c:axId val="653172971"/>
        <c:axId val="310230609"/>
      </c:barChart>
      <c:catAx>
        <c:axId val="653172971"/>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10230609"/>
        <c:crosses val="autoZero"/>
        <c:auto val="1"/>
        <c:lblAlgn val="ctr"/>
        <c:lblOffset val="100"/>
        <c:noMultiLvlLbl val="0"/>
      </c:catAx>
      <c:valAx>
        <c:axId val="31023060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53172971"/>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[FD初始测试结果_230213.xlsx]latency!$L$126</c:f>
              <c:strCache>
                <c:ptCount val="1"/>
                <c:pt idx="0">
                  <c:v>Legacy TDD(DDDSU)</c:v>
                </c:pt>
              </c:strCache>
            </c:strRef>
          </c:tx>
          <c:spPr>
            <a:solidFill>
              <a:schemeClr val="accent1"/>
            </a:solidFill>
            <a:ln>
              <a:noFill/>
            </a:ln>
            <a:effectLst/>
          </c:spPr>
          <c:invertIfNegative val="0"/>
          <c:cat>
            <c:strRef>
              <c:f>[FD初始测试结果_230213.xlsx]latency!$K$127:$K$130</c:f>
              <c:strCache>
                <c:ptCount val="4"/>
                <c:pt idx="0">
                  <c:v>Mean UE latency</c:v>
                </c:pt>
                <c:pt idx="1">
                  <c:v>5% UE latency</c:v>
                </c:pt>
                <c:pt idx="2">
                  <c:v>50% UE latency </c:v>
                </c:pt>
                <c:pt idx="3">
                  <c:v>95% UE latency</c:v>
                </c:pt>
              </c:strCache>
            </c:strRef>
          </c:cat>
          <c:val>
            <c:numRef>
              <c:f>[FD初始测试结果_230213.xlsx]latency!$L$127:$L$130</c:f>
              <c:numCache>
                <c:formatCode>General</c:formatCode>
                <c:ptCount val="4"/>
                <c:pt idx="0" formatCode="0.0000_ ">
                  <c:v>15.410399999999999</c:v>
                </c:pt>
                <c:pt idx="1">
                  <c:v>3.375</c:v>
                </c:pt>
                <c:pt idx="2" formatCode="0.0000_ ">
                  <c:v>10.125</c:v>
                </c:pt>
                <c:pt idx="3" formatCode="0.0000_ ">
                  <c:v>43.625</c:v>
                </c:pt>
              </c:numCache>
            </c:numRef>
          </c:val>
          <c:extLst>
            <c:ext xmlns:c16="http://schemas.microsoft.com/office/drawing/2014/chart" uri="{C3380CC4-5D6E-409C-BE32-E72D297353CC}">
              <c16:uniqueId val="{00000000-677E-4DE9-B5D9-BF0D08853663}"/>
            </c:ext>
          </c:extLst>
        </c:ser>
        <c:ser>
          <c:idx val="1"/>
          <c:order val="1"/>
          <c:tx>
            <c:strRef>
              <c:f>[FD初始测试结果_230213.xlsx]latency!$M$126</c:f>
              <c:strCache>
                <c:ptCount val="1"/>
                <c:pt idx="0">
                  <c:v>SBFD(XXXXU)</c:v>
                </c:pt>
              </c:strCache>
            </c:strRef>
          </c:tx>
          <c:spPr>
            <a:solidFill>
              <a:schemeClr val="accent2"/>
            </a:solidFill>
            <a:ln>
              <a:noFill/>
            </a:ln>
            <a:effectLst/>
          </c:spPr>
          <c:invertIfNegative val="0"/>
          <c:dLbls>
            <c:dLbl>
              <c:idx val="0"/>
              <c:tx>
                <c:rich>
                  <a:bodyPr/>
                  <a:lstStyle/>
                  <a:p>
                    <a:fld id="{08A06F2B-784F-42D6-B408-B36CD29A7B0B}"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677E-4DE9-B5D9-BF0D08853663}"/>
                </c:ext>
              </c:extLst>
            </c:dLbl>
            <c:dLbl>
              <c:idx val="1"/>
              <c:tx>
                <c:rich>
                  <a:bodyPr/>
                  <a:lstStyle/>
                  <a:p>
                    <a:fld id="{D441F407-4A08-425A-8900-7062E93D744D}"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677E-4DE9-B5D9-BF0D08853663}"/>
                </c:ext>
              </c:extLst>
            </c:dLbl>
            <c:dLbl>
              <c:idx val="2"/>
              <c:tx>
                <c:rich>
                  <a:bodyPr/>
                  <a:lstStyle/>
                  <a:p>
                    <a:fld id="{11E6AF13-AF0C-48A4-8800-CAC8B6606068}"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677E-4DE9-B5D9-BF0D08853663}"/>
                </c:ext>
              </c:extLst>
            </c:dLbl>
            <c:dLbl>
              <c:idx val="3"/>
              <c:tx>
                <c:rich>
                  <a:bodyPr/>
                  <a:lstStyle/>
                  <a:p>
                    <a:fld id="{2061A525-7222-45AA-968B-51528229DE49}"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677E-4DE9-B5D9-BF0D08853663}"/>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[FD初始测试结果_230213.xlsx]latency!$K$127:$K$130</c:f>
              <c:strCache>
                <c:ptCount val="4"/>
                <c:pt idx="0">
                  <c:v>Mean UE latency</c:v>
                </c:pt>
                <c:pt idx="1">
                  <c:v>5% UE latency</c:v>
                </c:pt>
                <c:pt idx="2">
                  <c:v>50% UE latency </c:v>
                </c:pt>
                <c:pt idx="3">
                  <c:v>95% UE latency</c:v>
                </c:pt>
              </c:strCache>
            </c:strRef>
          </c:cat>
          <c:val>
            <c:numRef>
              <c:f>[FD初始测试结果_230213.xlsx]latency!$M$127:$M$130</c:f>
              <c:numCache>
                <c:formatCode>General</c:formatCode>
                <c:ptCount val="4"/>
                <c:pt idx="0" formatCode="0.0000_ ">
                  <c:v>9.7264999999999997</c:v>
                </c:pt>
                <c:pt idx="1">
                  <c:v>2.5535999999999999</c:v>
                </c:pt>
                <c:pt idx="2">
                  <c:v>5.6607000000000003</c:v>
                </c:pt>
                <c:pt idx="3">
                  <c:v>31.339300000000001</c:v>
                </c:pt>
              </c:numCache>
            </c:numRef>
          </c:val>
          <c:extLst>
            <c:ext xmlns:c15="http://schemas.microsoft.com/office/drawing/2012/chart" uri="{02D57815-91ED-43cb-92C2-25804820EDAC}">
              <c15:datalabelsRange>
                <c15:f>latency!$N$127:$N$130</c15:f>
                <c15:dlblRangeCache>
                  <c:ptCount val="4"/>
                  <c:pt idx="0">
                    <c:v>-36.88%</c:v>
                  </c:pt>
                  <c:pt idx="1">
                    <c:v>-24.34%</c:v>
                  </c:pt>
                  <c:pt idx="2">
                    <c:v>-44.09%</c:v>
                  </c:pt>
                  <c:pt idx="3">
                    <c:v>-28.16%</c:v>
                  </c:pt>
                </c15:dlblRangeCache>
              </c15:datalabelsRange>
            </c:ext>
            <c:ext xmlns:c16="http://schemas.microsoft.com/office/drawing/2014/chart" uri="{C3380CC4-5D6E-409C-BE32-E72D297353CC}">
              <c16:uniqueId val="{00000005-677E-4DE9-B5D9-BF0D08853663}"/>
            </c:ext>
          </c:extLst>
        </c:ser>
        <c:dLbls>
          <c:showLegendKey val="0"/>
          <c:showVal val="0"/>
          <c:showCatName val="0"/>
          <c:showSerName val="0"/>
          <c:showPercent val="0"/>
          <c:showBubbleSize val="0"/>
        </c:dLbls>
        <c:gapWidth val="219"/>
        <c:overlap val="-27"/>
        <c:axId val="257898788"/>
        <c:axId val="412443241"/>
      </c:barChart>
      <c:catAx>
        <c:axId val="25789878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12443241"/>
        <c:crosses val="autoZero"/>
        <c:auto val="1"/>
        <c:lblAlgn val="ctr"/>
        <c:lblOffset val="100"/>
        <c:noMultiLvlLbl val="0"/>
      </c:catAx>
      <c:valAx>
        <c:axId val="412443241"/>
        <c:scaling>
          <c:orientation val="minMax"/>
        </c:scaling>
        <c:delete val="0"/>
        <c:axPos val="l"/>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57898788"/>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[FD初始测试结果_230213.xlsx]latency!$L$2</c:f>
              <c:strCache>
                <c:ptCount val="1"/>
                <c:pt idx="0">
                  <c:v>Legacy TDD(DDDSU)</c:v>
                </c:pt>
              </c:strCache>
            </c:strRef>
          </c:tx>
          <c:spPr>
            <a:solidFill>
              <a:schemeClr val="accent1"/>
            </a:solidFill>
            <a:ln>
              <a:noFill/>
            </a:ln>
            <a:effectLst/>
          </c:spPr>
          <c:invertIfNegative val="0"/>
          <c:cat>
            <c:strRef>
              <c:f>[FD初始测试结果_230213.xlsx]latency!$K$3:$K$6</c:f>
              <c:strCache>
                <c:ptCount val="4"/>
                <c:pt idx="0">
                  <c:v>Mean UE latency</c:v>
                </c:pt>
                <c:pt idx="1">
                  <c:v>5% UE latency</c:v>
                </c:pt>
                <c:pt idx="2">
                  <c:v>50% UE latency </c:v>
                </c:pt>
                <c:pt idx="3">
                  <c:v>95% UE latency</c:v>
                </c:pt>
              </c:strCache>
            </c:strRef>
          </c:cat>
          <c:val>
            <c:numRef>
              <c:f>[FD初始测试结果_230213.xlsx]latency!$L$3:$L$6</c:f>
              <c:numCache>
                <c:formatCode>General</c:formatCode>
                <c:ptCount val="4"/>
                <c:pt idx="0">
                  <c:v>2.2646000000000002</c:v>
                </c:pt>
                <c:pt idx="1">
                  <c:v>0.98209999999999997</c:v>
                </c:pt>
                <c:pt idx="2">
                  <c:v>1.8036000000000001</c:v>
                </c:pt>
                <c:pt idx="3" formatCode="0.0000_ ">
                  <c:v>4.875</c:v>
                </c:pt>
              </c:numCache>
            </c:numRef>
          </c:val>
          <c:extLst>
            <c:ext xmlns:c16="http://schemas.microsoft.com/office/drawing/2014/chart" uri="{C3380CC4-5D6E-409C-BE32-E72D297353CC}">
              <c16:uniqueId val="{00000000-8A1E-43A3-98B4-68252AC8C650}"/>
            </c:ext>
          </c:extLst>
        </c:ser>
        <c:ser>
          <c:idx val="1"/>
          <c:order val="1"/>
          <c:tx>
            <c:strRef>
              <c:f>[FD初始测试结果_230213.xlsx]latency!$M$2</c:f>
              <c:strCache>
                <c:ptCount val="1"/>
                <c:pt idx="0">
                  <c:v>SBFD(XXXXU)</c:v>
                </c:pt>
              </c:strCache>
            </c:strRef>
          </c:tx>
          <c:spPr>
            <a:solidFill>
              <a:schemeClr val="accent2"/>
            </a:solidFill>
            <a:ln>
              <a:noFill/>
            </a:ln>
            <a:effectLst/>
          </c:spPr>
          <c:invertIfNegative val="0"/>
          <c:dLbls>
            <c:dLbl>
              <c:idx val="0"/>
              <c:tx>
                <c:rich>
                  <a:bodyPr/>
                  <a:lstStyle/>
                  <a:p>
                    <a:fld id="{87D8E890-411F-46BA-8571-2708B1FAE75C}"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8A1E-43A3-98B4-68252AC8C650}"/>
                </c:ext>
              </c:extLst>
            </c:dLbl>
            <c:dLbl>
              <c:idx val="1"/>
              <c:tx>
                <c:rich>
                  <a:bodyPr/>
                  <a:lstStyle/>
                  <a:p>
                    <a:fld id="{666D5342-E8CF-486C-BCA6-1D5426319082}"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8A1E-43A3-98B4-68252AC8C650}"/>
                </c:ext>
              </c:extLst>
            </c:dLbl>
            <c:dLbl>
              <c:idx val="2"/>
              <c:tx>
                <c:rich>
                  <a:bodyPr/>
                  <a:lstStyle/>
                  <a:p>
                    <a:fld id="{6102F480-BE92-44D9-8F6C-753B19456B52}"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8A1E-43A3-98B4-68252AC8C650}"/>
                </c:ext>
              </c:extLst>
            </c:dLbl>
            <c:dLbl>
              <c:idx val="3"/>
              <c:tx>
                <c:rich>
                  <a:bodyPr/>
                  <a:lstStyle/>
                  <a:p>
                    <a:fld id="{666A62E3-850B-4AD4-940A-8A82E0390473}"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8A1E-43A3-98B4-68252AC8C650}"/>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[FD初始测试结果_230213.xlsx]latency!$K$3:$K$6</c:f>
              <c:strCache>
                <c:ptCount val="4"/>
                <c:pt idx="0">
                  <c:v>Mean UE latency</c:v>
                </c:pt>
                <c:pt idx="1">
                  <c:v>5% UE latency</c:v>
                </c:pt>
                <c:pt idx="2">
                  <c:v>50% UE latency </c:v>
                </c:pt>
                <c:pt idx="3">
                  <c:v>95% UE latency</c:v>
                </c:pt>
              </c:strCache>
            </c:strRef>
          </c:cat>
          <c:val>
            <c:numRef>
              <c:f>[FD初始测试结果_230213.xlsx]latency!$M$3:$M$6</c:f>
              <c:numCache>
                <c:formatCode>General</c:formatCode>
                <c:ptCount val="4"/>
                <c:pt idx="0">
                  <c:v>3.3473000000000002</c:v>
                </c:pt>
                <c:pt idx="1">
                  <c:v>1.5536000000000001</c:v>
                </c:pt>
                <c:pt idx="2">
                  <c:v>2.4106999999999998</c:v>
                </c:pt>
                <c:pt idx="3">
                  <c:v>7.2321</c:v>
                </c:pt>
              </c:numCache>
            </c:numRef>
          </c:val>
          <c:extLst>
            <c:ext xmlns:c15="http://schemas.microsoft.com/office/drawing/2012/chart" uri="{02D57815-91ED-43cb-92C2-25804820EDAC}">
              <c15:datalabelsRange>
                <c15:f>latency!$N$3:$N$6</c15:f>
                <c15:dlblRangeCache>
                  <c:ptCount val="4"/>
                  <c:pt idx="0">
                    <c:v>47.81%</c:v>
                  </c:pt>
                  <c:pt idx="1">
                    <c:v>58.19%</c:v>
                  </c:pt>
                  <c:pt idx="2">
                    <c:v>33.66%</c:v>
                  </c:pt>
                  <c:pt idx="3">
                    <c:v>48.35%</c:v>
                  </c:pt>
                </c15:dlblRangeCache>
              </c15:datalabelsRange>
            </c:ext>
            <c:ext xmlns:c16="http://schemas.microsoft.com/office/drawing/2014/chart" uri="{C3380CC4-5D6E-409C-BE32-E72D297353CC}">
              <c16:uniqueId val="{00000005-8A1E-43A3-98B4-68252AC8C650}"/>
            </c:ext>
          </c:extLst>
        </c:ser>
        <c:dLbls>
          <c:showLegendKey val="0"/>
          <c:showVal val="0"/>
          <c:showCatName val="0"/>
          <c:showSerName val="0"/>
          <c:showPercent val="0"/>
          <c:showBubbleSize val="0"/>
        </c:dLbls>
        <c:gapWidth val="219"/>
        <c:overlap val="-27"/>
        <c:axId val="558908106"/>
        <c:axId val="941756120"/>
      </c:barChart>
      <c:catAx>
        <c:axId val="55890810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941756120"/>
        <c:crosses val="autoZero"/>
        <c:auto val="1"/>
        <c:lblAlgn val="ctr"/>
        <c:lblOffset val="100"/>
        <c:noMultiLvlLbl val="0"/>
      </c:catAx>
      <c:valAx>
        <c:axId val="9417561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58908106"/>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'[FD初始测试结果_230213.xlsx]112Bis'!$Q$2</c:f>
              <c:strCache>
                <c:ptCount val="1"/>
                <c:pt idx="0">
                  <c:v>Legacy TDD(DDDSU)</c:v>
                </c:pt>
              </c:strCache>
            </c:strRef>
          </c:tx>
          <c:spPr>
            <a:solidFill>
              <a:schemeClr val="accent1"/>
            </a:solidFill>
            <a:ln>
              <a:noFill/>
            </a:ln>
            <a:effectLst/>
          </c:spPr>
          <c:invertIfNegative val="0"/>
          <c:dLbls>
            <c:delete val="1"/>
          </c:dLbls>
          <c:cat>
            <c:strRef>
              <c:f>'[FD初始测试结果_230213.xlsx]112Bis'!$P$3:$P$6</c:f>
              <c:strCache>
                <c:ptCount val="4"/>
                <c:pt idx="0">
                  <c:v>Mean of Average UPT</c:v>
                </c:pt>
                <c:pt idx="1">
                  <c:v>5% of Average UPT</c:v>
                </c:pt>
                <c:pt idx="2">
                  <c:v>50% of Average UPT</c:v>
                </c:pt>
                <c:pt idx="3">
                  <c:v>95% of Average UPT</c:v>
                </c:pt>
              </c:strCache>
            </c:strRef>
          </c:cat>
          <c:val>
            <c:numRef>
              <c:f>'[FD初始测试结果_230213.xlsx]112Bis'!$Q$3:$Q$6</c:f>
              <c:numCache>
                <c:formatCode>General</c:formatCode>
                <c:ptCount val="4"/>
                <c:pt idx="0">
                  <c:v>271.04270000000002</c:v>
                </c:pt>
                <c:pt idx="1">
                  <c:v>124.2127</c:v>
                </c:pt>
                <c:pt idx="2">
                  <c:v>250.2672</c:v>
                </c:pt>
                <c:pt idx="3">
                  <c:v>440.00979999999998</c:v>
                </c:pt>
              </c:numCache>
            </c:numRef>
          </c:val>
          <c:extLst>
            <c:ext xmlns:c16="http://schemas.microsoft.com/office/drawing/2014/chart" uri="{C3380CC4-5D6E-409C-BE32-E72D297353CC}">
              <c16:uniqueId val="{00000000-9FDE-4D61-9ADF-6DB761734F50}"/>
            </c:ext>
          </c:extLst>
        </c:ser>
        <c:ser>
          <c:idx val="1"/>
          <c:order val="1"/>
          <c:tx>
            <c:strRef>
              <c:f>'[FD初始测试结果_230213.xlsx]112Bis'!$R$2</c:f>
              <c:strCache>
                <c:ptCount val="1"/>
                <c:pt idx="0">
                  <c:v>SBFD(XXXXU)</c:v>
                </c:pt>
              </c:strCache>
            </c:strRef>
          </c:tx>
          <c:spPr>
            <a:solidFill>
              <a:schemeClr val="accent2"/>
            </a:solidFill>
            <a:ln>
              <a:noFill/>
            </a:ln>
            <a:effectLst/>
          </c:spPr>
          <c:invertIfNegative val="0"/>
          <c:dLbls>
            <c:dLbl>
              <c:idx val="0"/>
              <c:layout>
                <c:manualLayout>
                  <c:x val="8.0254124170269902E-4"/>
                  <c:y val="-2.2181301238187099E-2"/>
                </c:manualLayout>
              </c:layout>
              <c:tx>
                <c:rich>
                  <a:bodyPr/>
                  <a:lstStyle/>
                  <a:p>
                    <a:fld id="{A072FB0B-6B23-42E9-A91F-82AC4C97B70A}"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9FDE-4D61-9ADF-6DB761734F50}"/>
                </c:ext>
              </c:extLst>
            </c:dLbl>
            <c:dLbl>
              <c:idx val="1"/>
              <c:layout>
                <c:manualLayout>
                  <c:x val="5.8939096267190596E-3"/>
                  <c:y val="0"/>
                </c:manualLayout>
              </c:layout>
              <c:tx>
                <c:rich>
                  <a:bodyPr/>
                  <a:lstStyle/>
                  <a:p>
                    <a:fld id="{1F0AF901-F834-4336-9B5F-1A97CCA015A1}"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9FDE-4D61-9ADF-6DB761734F50}"/>
                </c:ext>
              </c:extLst>
            </c:dLbl>
            <c:dLbl>
              <c:idx val="2"/>
              <c:layout>
                <c:manualLayout>
                  <c:x val="1.8442336620076299E-2"/>
                  <c:y val="0"/>
                </c:manualLayout>
              </c:layout>
              <c:tx>
                <c:rich>
                  <a:bodyPr/>
                  <a:lstStyle/>
                  <a:p>
                    <a:fld id="{FCEF8FFE-8459-457A-9EFF-CB4C18EB74B3}"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9FDE-4D61-9ADF-6DB761734F50}"/>
                </c:ext>
              </c:extLst>
            </c:dLbl>
            <c:dLbl>
              <c:idx val="3"/>
              <c:layout>
                <c:manualLayout>
                  <c:x val="2.1569163970926199E-2"/>
                  <c:y val="0"/>
                </c:manualLayout>
              </c:layout>
              <c:tx>
                <c:rich>
                  <a:bodyPr/>
                  <a:lstStyle/>
                  <a:p>
                    <a:fld id="{90ECFED2-7F2F-48F4-AD43-B688FD1BC291}"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9FDE-4D61-9ADF-6DB761734F50}"/>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'[FD初始测试结果_230213.xlsx]112Bis'!$P$3:$P$6</c:f>
              <c:strCache>
                <c:ptCount val="4"/>
                <c:pt idx="0">
                  <c:v>Mean of Average UPT</c:v>
                </c:pt>
                <c:pt idx="1">
                  <c:v>5% of Average UPT</c:v>
                </c:pt>
                <c:pt idx="2">
                  <c:v>50% of Average UPT</c:v>
                </c:pt>
                <c:pt idx="3">
                  <c:v>95% of Average UPT</c:v>
                </c:pt>
              </c:strCache>
            </c:strRef>
          </c:cat>
          <c:val>
            <c:numRef>
              <c:f>'[FD初始测试结果_230213.xlsx]112Bis'!$R$3:$R$6</c:f>
              <c:numCache>
                <c:formatCode>General</c:formatCode>
                <c:ptCount val="4"/>
                <c:pt idx="0">
                  <c:v>182.0763</c:v>
                </c:pt>
                <c:pt idx="1">
                  <c:v>58.424999999999997</c:v>
                </c:pt>
                <c:pt idx="2">
                  <c:v>166.21199999999999</c:v>
                </c:pt>
                <c:pt idx="3">
                  <c:v>329.78519999999997</c:v>
                </c:pt>
              </c:numCache>
            </c:numRef>
          </c:val>
          <c:extLst>
            <c:ext xmlns:c15="http://schemas.microsoft.com/office/drawing/2012/chart" uri="{02D57815-91ED-43cb-92C2-25804820EDAC}">
              <c15:datalabelsRange>
                <c15:f>'112Bis'!$S$3:$S$6</c15:f>
                <c15:dlblRangeCache>
                  <c:ptCount val="4"/>
                  <c:pt idx="0">
                    <c:v>-32.82%</c:v>
                  </c:pt>
                  <c:pt idx="1">
                    <c:v>-52.96%</c:v>
                  </c:pt>
                  <c:pt idx="2">
                    <c:v>-33.59%</c:v>
                  </c:pt>
                  <c:pt idx="3">
                    <c:v>-25.05%</c:v>
                  </c:pt>
                </c15:dlblRangeCache>
              </c15:datalabelsRange>
            </c:ext>
            <c:ext xmlns:c16="http://schemas.microsoft.com/office/drawing/2014/chart" uri="{C3380CC4-5D6E-409C-BE32-E72D297353CC}">
              <c16:uniqueId val="{00000005-9FDE-4D61-9ADF-6DB761734F50}"/>
            </c:ext>
          </c:extLst>
        </c:ser>
        <c:dLbls>
          <c:showLegendKey val="0"/>
          <c:showVal val="1"/>
          <c:showCatName val="0"/>
          <c:showSerName val="0"/>
          <c:showPercent val="0"/>
          <c:showBubbleSize val="0"/>
        </c:dLbls>
        <c:gapWidth val="219"/>
        <c:overlap val="-27"/>
        <c:axId val="603168512"/>
        <c:axId val="837197116"/>
      </c:barChart>
      <c:catAx>
        <c:axId val="60316851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837197116"/>
        <c:crosses val="autoZero"/>
        <c:auto val="1"/>
        <c:lblAlgn val="ctr"/>
        <c:lblOffset val="100"/>
        <c:noMultiLvlLbl val="0"/>
      </c:catAx>
      <c:valAx>
        <c:axId val="8371971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03168512"/>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[FD初始测试结果_230213.xlsx]latency!$Q$2</c:f>
              <c:strCache>
                <c:ptCount val="1"/>
                <c:pt idx="0">
                  <c:v>Legacy TDD(DDDSU)</c:v>
                </c:pt>
              </c:strCache>
            </c:strRef>
          </c:tx>
          <c:spPr>
            <a:solidFill>
              <a:schemeClr val="accent1"/>
            </a:solidFill>
            <a:ln>
              <a:noFill/>
            </a:ln>
            <a:effectLst/>
          </c:spPr>
          <c:invertIfNegative val="0"/>
          <c:dLbls>
            <c:delete val="1"/>
          </c:dLbls>
          <c:cat>
            <c:strRef>
              <c:f>[FD初始测试结果_230213.xlsx]latency!$P$3:$P$6</c:f>
              <c:strCache>
                <c:ptCount val="4"/>
                <c:pt idx="0">
                  <c:v>Mean UE latency</c:v>
                </c:pt>
                <c:pt idx="1">
                  <c:v>5% UE latency</c:v>
                </c:pt>
                <c:pt idx="2">
                  <c:v>50% UE latency </c:v>
                </c:pt>
                <c:pt idx="3">
                  <c:v>95% UE latency</c:v>
                </c:pt>
              </c:strCache>
            </c:strRef>
          </c:cat>
          <c:val>
            <c:numRef>
              <c:f>[FD初始测试结果_230213.xlsx]latency!$Q$3:$Q$6</c:f>
              <c:numCache>
                <c:formatCode>General</c:formatCode>
                <c:ptCount val="4"/>
                <c:pt idx="0">
                  <c:v>4.5857000000000001</c:v>
                </c:pt>
                <c:pt idx="1">
                  <c:v>1.2321</c:v>
                </c:pt>
                <c:pt idx="2">
                  <c:v>3.2679</c:v>
                </c:pt>
                <c:pt idx="3" formatCode="0.0000_ ">
                  <c:v>12.875</c:v>
                </c:pt>
              </c:numCache>
            </c:numRef>
          </c:val>
          <c:extLst>
            <c:ext xmlns:c16="http://schemas.microsoft.com/office/drawing/2014/chart" uri="{C3380CC4-5D6E-409C-BE32-E72D297353CC}">
              <c16:uniqueId val="{00000000-E6B0-4660-85E3-2473D07EE524}"/>
            </c:ext>
          </c:extLst>
        </c:ser>
        <c:ser>
          <c:idx val="1"/>
          <c:order val="1"/>
          <c:tx>
            <c:strRef>
              <c:f>[FD初始测试结果_230213.xlsx]latency!$R$2</c:f>
              <c:strCache>
                <c:ptCount val="1"/>
                <c:pt idx="0">
                  <c:v>SBFD(XXXXU)</c:v>
                </c:pt>
              </c:strCache>
            </c:strRef>
          </c:tx>
          <c:spPr>
            <a:solidFill>
              <a:schemeClr val="accent2"/>
            </a:solidFill>
            <a:ln>
              <a:noFill/>
            </a:ln>
            <a:effectLst/>
          </c:spPr>
          <c:invertIfNegative val="0"/>
          <c:dLbls>
            <c:dLbl>
              <c:idx val="0"/>
              <c:tx>
                <c:rich>
                  <a:bodyPr/>
                  <a:lstStyle/>
                  <a:p>
                    <a:fld id="{F9DF7AC1-1027-4D5A-9240-295FEE14A205}"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E6B0-4660-85E3-2473D07EE524}"/>
                </c:ext>
              </c:extLst>
            </c:dLbl>
            <c:dLbl>
              <c:idx val="1"/>
              <c:tx>
                <c:rich>
                  <a:bodyPr/>
                  <a:lstStyle/>
                  <a:p>
                    <a:fld id="{70B099E7-9821-4523-A1C3-025A76035DF1}"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E6B0-4660-85E3-2473D07EE524}"/>
                </c:ext>
              </c:extLst>
            </c:dLbl>
            <c:dLbl>
              <c:idx val="2"/>
              <c:tx>
                <c:rich>
                  <a:bodyPr/>
                  <a:lstStyle/>
                  <a:p>
                    <a:fld id="{39422A39-43CC-470E-AA3C-F083B8688550}"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E6B0-4660-85E3-2473D07EE524}"/>
                </c:ext>
              </c:extLst>
            </c:dLbl>
            <c:dLbl>
              <c:idx val="3"/>
              <c:tx>
                <c:rich>
                  <a:bodyPr/>
                  <a:lstStyle/>
                  <a:p>
                    <a:fld id="{E79FEF67-DE0B-42E6-BCBB-FBA7184FDD51}"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E6B0-4660-85E3-2473D07EE524}"/>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[FD初始测试结果_230213.xlsx]latency!$P$3:$P$6</c:f>
              <c:strCache>
                <c:ptCount val="4"/>
                <c:pt idx="0">
                  <c:v>Mean UE latency</c:v>
                </c:pt>
                <c:pt idx="1">
                  <c:v>5% UE latency</c:v>
                </c:pt>
                <c:pt idx="2">
                  <c:v>50% UE latency </c:v>
                </c:pt>
                <c:pt idx="3">
                  <c:v>95% UE latency</c:v>
                </c:pt>
              </c:strCache>
            </c:strRef>
          </c:cat>
          <c:val>
            <c:numRef>
              <c:f>[FD初始测试结果_230213.xlsx]latency!$R$3:$R$6</c:f>
              <c:numCache>
                <c:formatCode>General</c:formatCode>
                <c:ptCount val="4"/>
                <c:pt idx="0">
                  <c:v>9.6450999999999993</c:v>
                </c:pt>
                <c:pt idx="1">
                  <c:v>1.7321</c:v>
                </c:pt>
                <c:pt idx="2" formatCode="0.0000_ ">
                  <c:v>4.4107000000000003</c:v>
                </c:pt>
                <c:pt idx="3">
                  <c:v>31.767900000000001</c:v>
                </c:pt>
              </c:numCache>
            </c:numRef>
          </c:val>
          <c:extLst>
            <c:ext xmlns:c15="http://schemas.microsoft.com/office/drawing/2012/chart" uri="{02D57815-91ED-43cb-92C2-25804820EDAC}">
              <c15:datalabelsRange>
                <c15:f>latency!$S$3:$S$6</c15:f>
                <c15:dlblRangeCache>
                  <c:ptCount val="4"/>
                  <c:pt idx="0">
                    <c:v>110.33%</c:v>
                  </c:pt>
                  <c:pt idx="1">
                    <c:v>40.58%</c:v>
                  </c:pt>
                  <c:pt idx="2">
                    <c:v>34.97%</c:v>
                  </c:pt>
                  <c:pt idx="3">
                    <c:v>146.74%</c:v>
                  </c:pt>
                </c15:dlblRangeCache>
              </c15:datalabelsRange>
            </c:ext>
            <c:ext xmlns:c16="http://schemas.microsoft.com/office/drawing/2014/chart" uri="{C3380CC4-5D6E-409C-BE32-E72D297353CC}">
              <c16:uniqueId val="{00000005-E6B0-4660-85E3-2473D07EE524}"/>
            </c:ext>
          </c:extLst>
        </c:ser>
        <c:dLbls>
          <c:showLegendKey val="0"/>
          <c:showVal val="1"/>
          <c:showCatName val="0"/>
          <c:showSerName val="0"/>
          <c:showPercent val="0"/>
          <c:showBubbleSize val="0"/>
        </c:dLbls>
        <c:gapWidth val="219"/>
        <c:overlap val="-27"/>
        <c:axId val="722657965"/>
        <c:axId val="71514181"/>
      </c:barChart>
      <c:catAx>
        <c:axId val="722657965"/>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1514181"/>
        <c:crosses val="autoZero"/>
        <c:auto val="1"/>
        <c:lblAlgn val="ctr"/>
        <c:lblOffset val="100"/>
        <c:noMultiLvlLbl val="0"/>
      </c:catAx>
      <c:valAx>
        <c:axId val="7151418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22657965"/>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'[FD初始测试结果_230213.xlsx]112Bis'!$G$32</c:f>
              <c:strCache>
                <c:ptCount val="1"/>
                <c:pt idx="0">
                  <c:v>Legacy TDD(DDDSU)</c:v>
                </c:pt>
              </c:strCache>
            </c:strRef>
          </c:tx>
          <c:spPr>
            <a:solidFill>
              <a:schemeClr val="accent1"/>
            </a:solidFill>
            <a:ln>
              <a:noFill/>
            </a:ln>
            <a:effectLst/>
          </c:spPr>
          <c:invertIfNegative val="0"/>
          <c:dLbls>
            <c:delete val="1"/>
          </c:dLbls>
          <c:cat>
            <c:strRef>
              <c:f>'[FD初始测试结果_230213.xlsx]112Bis'!$F$33:$F$36</c:f>
              <c:strCache>
                <c:ptCount val="4"/>
                <c:pt idx="0">
                  <c:v>Mean of Average UPT</c:v>
                </c:pt>
                <c:pt idx="1">
                  <c:v>5% of Average UPT</c:v>
                </c:pt>
                <c:pt idx="2">
                  <c:v>50% of Average UPT</c:v>
                </c:pt>
                <c:pt idx="3">
                  <c:v>95% of Average UPT</c:v>
                </c:pt>
              </c:strCache>
            </c:strRef>
          </c:cat>
          <c:val>
            <c:numRef>
              <c:f>'[FD初始测试结果_230213.xlsx]112Bis'!$G$33:$G$36</c:f>
              <c:numCache>
                <c:formatCode>General</c:formatCode>
                <c:ptCount val="4"/>
                <c:pt idx="0">
                  <c:v>182.96379999999999</c:v>
                </c:pt>
                <c:pt idx="1">
                  <c:v>112.6888</c:v>
                </c:pt>
                <c:pt idx="2">
                  <c:v>186.50309999999999</c:v>
                </c:pt>
                <c:pt idx="3">
                  <c:v>211.9323</c:v>
                </c:pt>
              </c:numCache>
            </c:numRef>
          </c:val>
          <c:extLst>
            <c:ext xmlns:c16="http://schemas.microsoft.com/office/drawing/2014/chart" uri="{C3380CC4-5D6E-409C-BE32-E72D297353CC}">
              <c16:uniqueId val="{00000000-7BE8-4CCB-9906-C16706AE60A0}"/>
            </c:ext>
          </c:extLst>
        </c:ser>
        <c:ser>
          <c:idx val="1"/>
          <c:order val="1"/>
          <c:tx>
            <c:strRef>
              <c:f>'[FD初始测试结果_230213.xlsx]112Bis'!$H$32</c:f>
              <c:strCache>
                <c:ptCount val="1"/>
                <c:pt idx="0">
                  <c:v>SBFD(XXXXU)</c:v>
                </c:pt>
              </c:strCache>
            </c:strRef>
          </c:tx>
          <c:spPr>
            <a:solidFill>
              <a:schemeClr val="accent2"/>
            </a:solidFill>
            <a:ln>
              <a:noFill/>
            </a:ln>
            <a:effectLst/>
          </c:spPr>
          <c:invertIfNegative val="0"/>
          <c:dLbls>
            <c:dLbl>
              <c:idx val="0"/>
              <c:tx>
                <c:rich>
                  <a:bodyPr/>
                  <a:lstStyle/>
                  <a:p>
                    <a:r>
                      <a:rPr lang="en-US" altLang="zh-CN"/>
                      <a:t>22.94%</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BE8-4CCB-9906-C16706AE60A0}"/>
                </c:ext>
              </c:extLst>
            </c:dLbl>
            <c:dLbl>
              <c:idx val="1"/>
              <c:tx>
                <c:rich>
                  <a:bodyPr/>
                  <a:lstStyle/>
                  <a:p>
                    <a:r>
                      <a:rPr lang="en-US" altLang="zh-CN"/>
                      <a:t>45.58%</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BE8-4CCB-9906-C16706AE60A0}"/>
                </c:ext>
              </c:extLst>
            </c:dLbl>
            <c:dLbl>
              <c:idx val="2"/>
              <c:tx>
                <c:rich>
                  <a:bodyPr/>
                  <a:lstStyle/>
                  <a:p>
                    <a:r>
                      <a:rPr lang="en-US" altLang="zh-CN"/>
                      <a:t>7.40%</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BE8-4CCB-9906-C16706AE60A0}"/>
                </c:ext>
              </c:extLst>
            </c:dLbl>
            <c:dLbl>
              <c:idx val="3"/>
              <c:tx>
                <c:rich>
                  <a:bodyPr/>
                  <a:lstStyle/>
                  <a:p>
                    <a:r>
                      <a:rPr lang="en-US" altLang="zh-CN"/>
                      <a:t>42.74%</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BE8-4CCB-9906-C16706AE60A0}"/>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'[FD初始测试结果_230213.xlsx]112Bis'!$F$33:$F$36</c:f>
              <c:strCache>
                <c:ptCount val="4"/>
                <c:pt idx="0">
                  <c:v>Mean of Average UPT</c:v>
                </c:pt>
                <c:pt idx="1">
                  <c:v>5% of Average UPT</c:v>
                </c:pt>
                <c:pt idx="2">
                  <c:v>50% of Average UPT</c:v>
                </c:pt>
                <c:pt idx="3">
                  <c:v>95% of Average UPT</c:v>
                </c:pt>
              </c:strCache>
            </c:strRef>
          </c:cat>
          <c:val>
            <c:numRef>
              <c:f>'[FD初始测试结果_230213.xlsx]112Bis'!$H$33:$H$36</c:f>
              <c:numCache>
                <c:formatCode>General</c:formatCode>
                <c:ptCount val="4"/>
                <c:pt idx="0">
                  <c:v>224.93700000000001</c:v>
                </c:pt>
                <c:pt idx="1">
                  <c:v>164.0497</c:v>
                </c:pt>
                <c:pt idx="2">
                  <c:v>200.3108</c:v>
                </c:pt>
                <c:pt idx="3">
                  <c:v>302.5179</c:v>
                </c:pt>
              </c:numCache>
            </c:numRef>
          </c:val>
          <c:extLst>
            <c:ext xmlns:c16="http://schemas.microsoft.com/office/drawing/2014/chart" uri="{C3380CC4-5D6E-409C-BE32-E72D297353CC}">
              <c16:uniqueId val="{00000005-7BE8-4CCB-9906-C16706AE60A0}"/>
            </c:ext>
          </c:extLst>
        </c:ser>
        <c:dLbls>
          <c:showLegendKey val="0"/>
          <c:showVal val="1"/>
          <c:showCatName val="0"/>
          <c:showSerName val="0"/>
          <c:showPercent val="0"/>
          <c:showBubbleSize val="0"/>
        </c:dLbls>
        <c:gapWidth val="219"/>
        <c:overlap val="-27"/>
        <c:axId val="264221160"/>
        <c:axId val="717611833"/>
      </c:barChart>
      <c:catAx>
        <c:axId val="26422116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17611833"/>
        <c:crosses val="autoZero"/>
        <c:auto val="1"/>
        <c:lblAlgn val="ctr"/>
        <c:lblOffset val="100"/>
        <c:noMultiLvlLbl val="0"/>
      </c:catAx>
      <c:valAx>
        <c:axId val="71761183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64221160"/>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[FD初始测试结果_230213.xlsx]latency!$G$28</c:f>
              <c:strCache>
                <c:ptCount val="1"/>
                <c:pt idx="0">
                  <c:v>Legacy TDD(DDDSU)</c:v>
                </c:pt>
              </c:strCache>
            </c:strRef>
          </c:tx>
          <c:spPr>
            <a:solidFill>
              <a:schemeClr val="accent1"/>
            </a:solidFill>
            <a:ln>
              <a:noFill/>
            </a:ln>
            <a:effectLst/>
          </c:spPr>
          <c:invertIfNegative val="0"/>
          <c:dLbls>
            <c:delete val="1"/>
          </c:dLbls>
          <c:cat>
            <c:strRef>
              <c:f>[FD初始测试结果_230213.xlsx]latency!$F$29:$F$32</c:f>
              <c:strCache>
                <c:ptCount val="4"/>
                <c:pt idx="0">
                  <c:v>Mean UE latency</c:v>
                </c:pt>
                <c:pt idx="1">
                  <c:v>5% UE latency</c:v>
                </c:pt>
                <c:pt idx="2">
                  <c:v>50% UE latency </c:v>
                </c:pt>
                <c:pt idx="3">
                  <c:v>95% UE latency</c:v>
                </c:pt>
              </c:strCache>
            </c:strRef>
          </c:cat>
          <c:val>
            <c:numRef>
              <c:f>[FD初始测试结果_230213.xlsx]latency!$G$29:$G$32</c:f>
              <c:numCache>
                <c:formatCode>General</c:formatCode>
                <c:ptCount val="4"/>
                <c:pt idx="0">
                  <c:v>5.7988</c:v>
                </c:pt>
                <c:pt idx="1">
                  <c:v>3.0535999999999999</c:v>
                </c:pt>
                <c:pt idx="2" formatCode="0.0000_ ">
                  <c:v>4.375</c:v>
                </c:pt>
                <c:pt idx="3">
                  <c:v>8.9464000000000006</c:v>
                </c:pt>
              </c:numCache>
            </c:numRef>
          </c:val>
          <c:extLst>
            <c:ext xmlns:c16="http://schemas.microsoft.com/office/drawing/2014/chart" uri="{C3380CC4-5D6E-409C-BE32-E72D297353CC}">
              <c16:uniqueId val="{00000000-7105-4A86-8E80-FE2DDA6C5284}"/>
            </c:ext>
          </c:extLst>
        </c:ser>
        <c:ser>
          <c:idx val="1"/>
          <c:order val="1"/>
          <c:tx>
            <c:strRef>
              <c:f>[FD初始测试结果_230213.xlsx]latency!$H$28</c:f>
              <c:strCache>
                <c:ptCount val="1"/>
                <c:pt idx="0">
                  <c:v>SBFD(XXXXU)</c:v>
                </c:pt>
              </c:strCache>
            </c:strRef>
          </c:tx>
          <c:spPr>
            <a:solidFill>
              <a:schemeClr val="accent2"/>
            </a:solidFill>
            <a:ln>
              <a:noFill/>
            </a:ln>
            <a:effectLst/>
          </c:spPr>
          <c:invertIfNegative val="0"/>
          <c:dLbls>
            <c:dLbl>
              <c:idx val="0"/>
              <c:layout>
                <c:manualLayout>
                  <c:x val="6.2500000000000003E-3"/>
                  <c:y val="0"/>
                </c:manualLayout>
              </c:layout>
              <c:tx>
                <c:rich>
                  <a:bodyPr/>
                  <a:lstStyle/>
                  <a:p>
                    <a:fld id="{25BAA460-F4F8-4731-BB19-6CEBD8662984}"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7105-4A86-8E80-FE2DDA6C5284}"/>
                </c:ext>
              </c:extLst>
            </c:dLbl>
            <c:dLbl>
              <c:idx val="1"/>
              <c:tx>
                <c:rich>
                  <a:bodyPr/>
                  <a:lstStyle/>
                  <a:p>
                    <a:fld id="{6613E59B-9F31-4C60-9236-26F28F5B41ED}"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7105-4A86-8E80-FE2DDA6C5284}"/>
                </c:ext>
              </c:extLst>
            </c:dLbl>
            <c:dLbl>
              <c:idx val="2"/>
              <c:tx>
                <c:rich>
                  <a:bodyPr/>
                  <a:lstStyle/>
                  <a:p>
                    <a:fld id="{E247F936-97AC-445C-ADB6-3681A525963E}"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7105-4A86-8E80-FE2DDA6C5284}"/>
                </c:ext>
              </c:extLst>
            </c:dLbl>
            <c:dLbl>
              <c:idx val="3"/>
              <c:tx>
                <c:rich>
                  <a:bodyPr/>
                  <a:lstStyle/>
                  <a:p>
                    <a:fld id="{5567EEFA-3E96-4D0D-9F9C-27D968AF4CD0}"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7105-4A86-8E80-FE2DDA6C5284}"/>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[FD初始测试结果_230213.xlsx]latency!$F$29:$F$32</c:f>
              <c:strCache>
                <c:ptCount val="4"/>
                <c:pt idx="0">
                  <c:v>Mean UE latency</c:v>
                </c:pt>
                <c:pt idx="1">
                  <c:v>5% UE latency</c:v>
                </c:pt>
                <c:pt idx="2">
                  <c:v>50% UE latency </c:v>
                </c:pt>
                <c:pt idx="3">
                  <c:v>95% UE latency</c:v>
                </c:pt>
              </c:strCache>
            </c:strRef>
          </c:cat>
          <c:val>
            <c:numRef>
              <c:f>[FD初始测试结果_230213.xlsx]latency!$H$29:$H$32</c:f>
              <c:numCache>
                <c:formatCode>General</c:formatCode>
                <c:ptCount val="4"/>
                <c:pt idx="0" formatCode="0.0000_ ">
                  <c:v>5.2104999999999997</c:v>
                </c:pt>
                <c:pt idx="1">
                  <c:v>2.5179</c:v>
                </c:pt>
                <c:pt idx="2">
                  <c:v>3.625</c:v>
                </c:pt>
                <c:pt idx="3">
                  <c:v>6.9107000000000003</c:v>
                </c:pt>
              </c:numCache>
            </c:numRef>
          </c:val>
          <c:extLst>
            <c:ext xmlns:c15="http://schemas.microsoft.com/office/drawing/2012/chart" uri="{02D57815-91ED-43cb-92C2-25804820EDAC}">
              <c15:datalabelsRange>
                <c15:f>latency!$I$29:$I$32</c15:f>
                <c15:dlblRangeCache>
                  <c:ptCount val="4"/>
                  <c:pt idx="0">
                    <c:v>-10.15%</c:v>
                  </c:pt>
                  <c:pt idx="1">
                    <c:v>-17.54%</c:v>
                  </c:pt>
                  <c:pt idx="2">
                    <c:v>-17.14%</c:v>
                  </c:pt>
                  <c:pt idx="3">
                    <c:v>-22.75%</c:v>
                  </c:pt>
                </c15:dlblRangeCache>
              </c15:datalabelsRange>
            </c:ext>
            <c:ext xmlns:c16="http://schemas.microsoft.com/office/drawing/2014/chart" uri="{C3380CC4-5D6E-409C-BE32-E72D297353CC}">
              <c16:uniqueId val="{00000005-7105-4A86-8E80-FE2DDA6C5284}"/>
            </c:ext>
          </c:extLst>
        </c:ser>
        <c:dLbls>
          <c:showLegendKey val="0"/>
          <c:showVal val="1"/>
          <c:showCatName val="0"/>
          <c:showSerName val="0"/>
          <c:showPercent val="0"/>
          <c:showBubbleSize val="0"/>
        </c:dLbls>
        <c:gapWidth val="219"/>
        <c:overlap val="-27"/>
        <c:axId val="380119215"/>
        <c:axId val="266845789"/>
      </c:barChart>
      <c:catAx>
        <c:axId val="380119215"/>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66845789"/>
        <c:crosses val="autoZero"/>
        <c:auto val="1"/>
        <c:lblAlgn val="ctr"/>
        <c:lblOffset val="100"/>
        <c:noMultiLvlLbl val="0"/>
      </c:catAx>
      <c:valAx>
        <c:axId val="26684578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80119215"/>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'[FD初始测试结果_230213.xlsx]112Bis'!$L$32</c:f>
              <c:strCache>
                <c:ptCount val="1"/>
                <c:pt idx="0">
                  <c:v>Legacy TDD(DDDSU)</c:v>
                </c:pt>
              </c:strCache>
            </c:strRef>
          </c:tx>
          <c:spPr>
            <a:solidFill>
              <a:schemeClr val="accent1"/>
            </a:solidFill>
            <a:ln>
              <a:noFill/>
            </a:ln>
            <a:effectLst/>
          </c:spPr>
          <c:invertIfNegative val="0"/>
          <c:dLbls>
            <c:delete val="1"/>
          </c:dLbls>
          <c:cat>
            <c:strRef>
              <c:f>'[FD初始测试结果_230213.xlsx]112Bis'!$K$33:$K$36</c:f>
              <c:strCache>
                <c:ptCount val="4"/>
                <c:pt idx="0">
                  <c:v>Mean of Average UPT</c:v>
                </c:pt>
                <c:pt idx="1">
                  <c:v>5% of Average UPT</c:v>
                </c:pt>
                <c:pt idx="2">
                  <c:v>50% of Average UPT</c:v>
                </c:pt>
                <c:pt idx="3">
                  <c:v>95% of Average UPT</c:v>
                </c:pt>
              </c:strCache>
            </c:strRef>
          </c:cat>
          <c:val>
            <c:numRef>
              <c:f>'[FD初始测试结果_230213.xlsx]112Bis'!$L$33:$L$36</c:f>
              <c:numCache>
                <c:formatCode>General</c:formatCode>
                <c:ptCount val="4"/>
                <c:pt idx="0">
                  <c:v>174.4179</c:v>
                </c:pt>
                <c:pt idx="1">
                  <c:v>144.851</c:v>
                </c:pt>
                <c:pt idx="2">
                  <c:v>174.38810000000001</c:v>
                </c:pt>
                <c:pt idx="3">
                  <c:v>203.6653</c:v>
                </c:pt>
              </c:numCache>
            </c:numRef>
          </c:val>
          <c:extLst>
            <c:ext xmlns:c16="http://schemas.microsoft.com/office/drawing/2014/chart" uri="{C3380CC4-5D6E-409C-BE32-E72D297353CC}">
              <c16:uniqueId val="{00000000-D105-40A7-9EBE-8949717DDD58}"/>
            </c:ext>
          </c:extLst>
        </c:ser>
        <c:ser>
          <c:idx val="1"/>
          <c:order val="1"/>
          <c:tx>
            <c:strRef>
              <c:f>'[FD初始测试结果_230213.xlsx]112Bis'!$M$32</c:f>
              <c:strCache>
                <c:ptCount val="1"/>
                <c:pt idx="0">
                  <c:v>SBFD(XXXXU)</c:v>
                </c:pt>
              </c:strCache>
            </c:strRef>
          </c:tx>
          <c:spPr>
            <a:solidFill>
              <a:schemeClr val="accent2"/>
            </a:solidFill>
            <a:ln>
              <a:noFill/>
            </a:ln>
            <a:effectLst/>
          </c:spPr>
          <c:invertIfNegative val="0"/>
          <c:dLbls>
            <c:dLbl>
              <c:idx val="0"/>
              <c:tx>
                <c:rich>
                  <a:bodyPr/>
                  <a:lstStyle/>
                  <a:p>
                    <a:fld id="{2982667C-8AF4-4787-A21C-80C692BB14BD}" type="CELLRANGE">
                      <a:rPr lang="en-US" altLang="zh-CN"/>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D105-40A7-9EBE-8949717DDD58}"/>
                </c:ext>
              </c:extLst>
            </c:dLbl>
            <c:dLbl>
              <c:idx val="1"/>
              <c:tx>
                <c:rich>
                  <a:bodyPr/>
                  <a:lstStyle/>
                  <a:p>
                    <a:fld id="{F4723B40-1B89-4E2D-A502-F305C7C9310E}"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D105-40A7-9EBE-8949717DDD58}"/>
                </c:ext>
              </c:extLst>
            </c:dLbl>
            <c:dLbl>
              <c:idx val="2"/>
              <c:tx>
                <c:rich>
                  <a:bodyPr/>
                  <a:lstStyle/>
                  <a:p>
                    <a:fld id="{2821E00F-C830-4471-933D-D8CEA0C43952}"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D105-40A7-9EBE-8949717DDD58}"/>
                </c:ext>
              </c:extLst>
            </c:dLbl>
            <c:dLbl>
              <c:idx val="3"/>
              <c:tx>
                <c:rich>
                  <a:bodyPr/>
                  <a:lstStyle/>
                  <a:p>
                    <a:fld id="{1AA8225E-CBE5-4F79-BD03-CC3F42C847E5}"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D105-40A7-9EBE-8949717DDD58}"/>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'[FD初始测试结果_230213.xlsx]112Bis'!$K$33:$K$36</c:f>
              <c:strCache>
                <c:ptCount val="4"/>
                <c:pt idx="0">
                  <c:v>Mean of Average UPT</c:v>
                </c:pt>
                <c:pt idx="1">
                  <c:v>5% of Average UPT</c:v>
                </c:pt>
                <c:pt idx="2">
                  <c:v>50% of Average UPT</c:v>
                </c:pt>
                <c:pt idx="3">
                  <c:v>95% of Average UPT</c:v>
                </c:pt>
              </c:strCache>
            </c:strRef>
          </c:cat>
          <c:val>
            <c:numRef>
              <c:f>'[FD初始测试结果_230213.xlsx]112Bis'!$M$33:$M$36</c:f>
              <c:numCache>
                <c:formatCode>General</c:formatCode>
                <c:ptCount val="4"/>
                <c:pt idx="0">
                  <c:v>220.90360000000001</c:v>
                </c:pt>
                <c:pt idx="1">
                  <c:v>158.9504</c:v>
                </c:pt>
                <c:pt idx="2">
                  <c:v>193.20519999999999</c:v>
                </c:pt>
                <c:pt idx="3">
                  <c:v>300.16930000000002</c:v>
                </c:pt>
              </c:numCache>
            </c:numRef>
          </c:val>
          <c:extLst>
            <c:ext xmlns:c15="http://schemas.microsoft.com/office/drawing/2012/chart" uri="{02D57815-91ED-43cb-92C2-25804820EDAC}">
              <c15:datalabelsRange>
                <c15:f>'112Bis'!$N$33:$N$36</c15:f>
                <c15:dlblRangeCache>
                  <c:ptCount val="4"/>
                  <c:pt idx="0">
                    <c:v>26.65%</c:v>
                  </c:pt>
                  <c:pt idx="1">
                    <c:v>9.73%</c:v>
                  </c:pt>
                  <c:pt idx="2">
                    <c:v>10.79%</c:v>
                  </c:pt>
                  <c:pt idx="3">
                    <c:v>47.38%</c:v>
                  </c:pt>
                </c15:dlblRangeCache>
              </c15:datalabelsRange>
            </c:ext>
            <c:ext xmlns:c16="http://schemas.microsoft.com/office/drawing/2014/chart" uri="{C3380CC4-5D6E-409C-BE32-E72D297353CC}">
              <c16:uniqueId val="{00000005-D105-40A7-9EBE-8949717DDD58}"/>
            </c:ext>
          </c:extLst>
        </c:ser>
        <c:dLbls>
          <c:showLegendKey val="0"/>
          <c:showVal val="1"/>
          <c:showCatName val="0"/>
          <c:showSerName val="0"/>
          <c:showPercent val="0"/>
          <c:showBubbleSize val="0"/>
        </c:dLbls>
        <c:gapWidth val="219"/>
        <c:overlap val="-27"/>
        <c:axId val="310857848"/>
        <c:axId val="965828116"/>
      </c:barChart>
      <c:catAx>
        <c:axId val="31085784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965828116"/>
        <c:crosses val="autoZero"/>
        <c:auto val="1"/>
        <c:lblAlgn val="ctr"/>
        <c:lblOffset val="100"/>
        <c:noMultiLvlLbl val="0"/>
      </c:catAx>
      <c:valAx>
        <c:axId val="9658281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10857848"/>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90177B-D68E-4A85-8BCE-020764A9E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21</Pages>
  <Words>6702</Words>
  <Characters>38202</Characters>
  <Application>Microsoft Office Word</Application>
  <DocSecurity>0</DocSecurity>
  <Lines>318</Lines>
  <Paragraphs>89</Paragraphs>
  <ScaleCrop>false</ScaleCrop>
  <Company>ZTE Corporation</Company>
  <LinksUpToDate>false</LinksUpToDate>
  <CharactersWithSpaces>44815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ZTE-Xingguang2</cp:lastModifiedBy>
  <cp:revision>8</cp:revision>
  <cp:lastPrinted>2002-04-23T01:10:00Z</cp:lastPrinted>
  <dcterms:created xsi:type="dcterms:W3CDTF">2023-02-17T08:40:00Z</dcterms:created>
  <dcterms:modified xsi:type="dcterms:W3CDTF">2023-02-17T10:23:00Z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FA302CDCF2604BA2B8DC01C77BC10D07</vt:lpwstr>
  </property>
</Properties>
</file>